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C927B" w14:textId="77777777" w:rsidR="00DB56AA" w:rsidRDefault="00DB56AA" w:rsidP="00DB56AA">
      <w:pPr>
        <w:tabs>
          <w:tab w:val="left" w:pos="284"/>
        </w:tabs>
        <w:rPr>
          <w:sz w:val="32"/>
          <w:szCs w:val="32"/>
          <w:u w:val="single"/>
        </w:rPr>
      </w:pPr>
      <w:r w:rsidRPr="00AC1AF4">
        <w:rPr>
          <w:b/>
          <w:i/>
          <w:noProof/>
        </w:rPr>
        <w:drawing>
          <wp:inline distT="0" distB="0" distL="0" distR="0" wp14:anchorId="151E8AEC" wp14:editId="4FC43D7A">
            <wp:extent cx="1743075" cy="16192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1619250"/>
                    </a:xfrm>
                    <a:prstGeom prst="rect">
                      <a:avLst/>
                    </a:prstGeom>
                    <a:noFill/>
                    <a:ln>
                      <a:noFill/>
                    </a:ln>
                  </pic:spPr>
                </pic:pic>
              </a:graphicData>
            </a:graphic>
          </wp:inline>
        </w:drawing>
      </w:r>
      <w:r>
        <w:tab/>
      </w:r>
      <w:r>
        <w:tab/>
      </w:r>
      <w:r>
        <w:tab/>
      </w:r>
      <w:r>
        <w:tab/>
      </w:r>
    </w:p>
    <w:p w14:paraId="573C6075" w14:textId="77777777" w:rsidR="00DB56AA" w:rsidRDefault="00DB56AA" w:rsidP="00DB56AA">
      <w:pPr>
        <w:pStyle w:val="Sansinterligne"/>
        <w:jc w:val="center"/>
        <w:rPr>
          <w:rFonts w:ascii="Times New Roman" w:hAnsi="Times New Roman" w:cs="Times New Roman"/>
          <w:sz w:val="32"/>
          <w:szCs w:val="32"/>
          <w:u w:val="single"/>
        </w:rPr>
      </w:pPr>
      <w:r w:rsidRPr="00C7200D">
        <w:rPr>
          <w:rFonts w:ascii="Times New Roman" w:hAnsi="Times New Roman" w:cs="Times New Roman"/>
          <w:sz w:val="32"/>
          <w:szCs w:val="32"/>
          <w:u w:val="single"/>
        </w:rPr>
        <w:t xml:space="preserve">Réunion du </w:t>
      </w:r>
      <w:r>
        <w:rPr>
          <w:rFonts w:ascii="Times New Roman" w:hAnsi="Times New Roman" w:cs="Times New Roman"/>
          <w:sz w:val="32"/>
          <w:szCs w:val="32"/>
          <w:u w:val="single"/>
        </w:rPr>
        <w:t xml:space="preserve">22 décembre 2023 </w:t>
      </w:r>
    </w:p>
    <w:p w14:paraId="424D584C" w14:textId="77777777" w:rsidR="00DB56AA" w:rsidRDefault="00DB56AA" w:rsidP="00DB56AA">
      <w:pPr>
        <w:tabs>
          <w:tab w:val="left" w:pos="284"/>
        </w:tabs>
        <w:ind w:left="709"/>
      </w:pPr>
      <w:r>
        <w:tab/>
      </w:r>
      <w:r>
        <w:tab/>
      </w:r>
    </w:p>
    <w:p w14:paraId="2C4135C0" w14:textId="77777777" w:rsidR="00DB56AA" w:rsidRPr="00211304" w:rsidRDefault="00DB56AA" w:rsidP="00DB56AA">
      <w:pPr>
        <w:pStyle w:val="Titre"/>
        <w:ind w:left="567"/>
      </w:pPr>
      <w:r w:rsidRPr="00211304">
        <w:t>PROCES-VERBAL</w:t>
      </w:r>
    </w:p>
    <w:p w14:paraId="5CB7CDEE" w14:textId="77777777" w:rsidR="00DB56AA" w:rsidRPr="00211304" w:rsidRDefault="00DB56AA" w:rsidP="00DB56AA">
      <w:pPr>
        <w:ind w:left="567"/>
        <w:jc w:val="center"/>
        <w:rPr>
          <w:b/>
          <w:bCs/>
        </w:rPr>
      </w:pPr>
    </w:p>
    <w:p w14:paraId="126412BC" w14:textId="77777777" w:rsidR="00DB56AA" w:rsidRPr="00A126DD" w:rsidRDefault="00DB56AA" w:rsidP="00DB56AA">
      <w:pPr>
        <w:ind w:left="567"/>
        <w:jc w:val="center"/>
        <w:rPr>
          <w:b/>
          <w:bCs/>
        </w:rPr>
      </w:pPr>
      <w:r w:rsidRPr="00A126DD">
        <w:rPr>
          <w:b/>
          <w:bCs/>
        </w:rPr>
        <w:t>REUNION DU CONSEIL MUNICIPAL</w:t>
      </w:r>
    </w:p>
    <w:p w14:paraId="242F5FA9" w14:textId="77777777" w:rsidR="00DB56AA" w:rsidRPr="00A126DD" w:rsidRDefault="00DB56AA" w:rsidP="00DB56AA">
      <w:pPr>
        <w:ind w:left="567"/>
        <w:jc w:val="center"/>
        <w:rPr>
          <w:b/>
          <w:bCs/>
        </w:rPr>
      </w:pPr>
    </w:p>
    <w:p w14:paraId="4875940F" w14:textId="77777777" w:rsidR="00DB56AA" w:rsidRPr="00AF2A74" w:rsidRDefault="00DB56AA" w:rsidP="00DB56AA">
      <w:pPr>
        <w:ind w:left="567"/>
        <w:jc w:val="both"/>
        <w:rPr>
          <w:bCs/>
          <w:sz w:val="24"/>
          <w:szCs w:val="24"/>
        </w:rPr>
      </w:pPr>
      <w:r w:rsidRPr="00AF2A74">
        <w:rPr>
          <w:b/>
          <w:bCs/>
          <w:sz w:val="24"/>
          <w:szCs w:val="24"/>
        </w:rPr>
        <w:t xml:space="preserve">Date de convocation : </w:t>
      </w:r>
      <w:r>
        <w:rPr>
          <w:sz w:val="24"/>
          <w:szCs w:val="24"/>
        </w:rPr>
        <w:t>14 décembre</w:t>
      </w:r>
      <w:r w:rsidRPr="0021593F">
        <w:rPr>
          <w:sz w:val="24"/>
          <w:szCs w:val="24"/>
        </w:rPr>
        <w:t xml:space="preserve"> 2023</w:t>
      </w:r>
    </w:p>
    <w:p w14:paraId="61BDF018" w14:textId="77777777" w:rsidR="00DB56AA" w:rsidRPr="00AF2A74" w:rsidRDefault="00DB56AA" w:rsidP="00DB56AA">
      <w:pPr>
        <w:ind w:left="567"/>
        <w:jc w:val="both"/>
        <w:rPr>
          <w:sz w:val="24"/>
          <w:szCs w:val="24"/>
        </w:rPr>
      </w:pPr>
      <w:r w:rsidRPr="00AF2A74">
        <w:rPr>
          <w:b/>
          <w:bCs/>
          <w:sz w:val="24"/>
          <w:szCs w:val="24"/>
        </w:rPr>
        <w:t xml:space="preserve">Date : </w:t>
      </w:r>
      <w:r>
        <w:rPr>
          <w:sz w:val="24"/>
          <w:szCs w:val="24"/>
        </w:rPr>
        <w:t>22 décembre 2023</w:t>
      </w:r>
    </w:p>
    <w:p w14:paraId="4EB0B118" w14:textId="77777777" w:rsidR="00DB56AA" w:rsidRPr="00AF2A74" w:rsidRDefault="00DB56AA" w:rsidP="00DB56AA">
      <w:pPr>
        <w:ind w:left="567"/>
        <w:jc w:val="both"/>
        <w:rPr>
          <w:sz w:val="24"/>
          <w:szCs w:val="24"/>
        </w:rPr>
      </w:pPr>
      <w:r w:rsidRPr="00AF2A74">
        <w:rPr>
          <w:b/>
          <w:bCs/>
          <w:sz w:val="24"/>
          <w:szCs w:val="24"/>
        </w:rPr>
        <w:t xml:space="preserve">Heure : </w:t>
      </w:r>
      <w:r>
        <w:rPr>
          <w:sz w:val="24"/>
          <w:szCs w:val="24"/>
        </w:rPr>
        <w:t>18</w:t>
      </w:r>
      <w:r w:rsidRPr="00AF2A74">
        <w:rPr>
          <w:sz w:val="24"/>
          <w:szCs w:val="24"/>
        </w:rPr>
        <w:t>h</w:t>
      </w:r>
      <w:r>
        <w:rPr>
          <w:sz w:val="24"/>
          <w:szCs w:val="24"/>
        </w:rPr>
        <w:t>3</w:t>
      </w:r>
      <w:r w:rsidRPr="00AF2A74">
        <w:rPr>
          <w:sz w:val="24"/>
          <w:szCs w:val="24"/>
        </w:rPr>
        <w:t>0</w:t>
      </w:r>
    </w:p>
    <w:p w14:paraId="6B86C088" w14:textId="77777777" w:rsidR="00DB56AA" w:rsidRPr="00AF2A74" w:rsidRDefault="00DB56AA" w:rsidP="00DB56AA">
      <w:pPr>
        <w:ind w:left="567"/>
        <w:jc w:val="both"/>
        <w:rPr>
          <w:sz w:val="24"/>
          <w:szCs w:val="24"/>
        </w:rPr>
      </w:pPr>
      <w:r w:rsidRPr="00AF2A74">
        <w:rPr>
          <w:b/>
          <w:bCs/>
          <w:sz w:val="24"/>
          <w:szCs w:val="24"/>
        </w:rPr>
        <w:t>Début de séance</w:t>
      </w:r>
      <w:r w:rsidRPr="00AF2A74">
        <w:rPr>
          <w:sz w:val="24"/>
          <w:szCs w:val="24"/>
        </w:rPr>
        <w:t xml:space="preserve"> : </w:t>
      </w:r>
      <w:r>
        <w:rPr>
          <w:sz w:val="24"/>
          <w:szCs w:val="24"/>
        </w:rPr>
        <w:t>18</w:t>
      </w:r>
      <w:r w:rsidRPr="00AF2A74">
        <w:rPr>
          <w:sz w:val="24"/>
          <w:szCs w:val="24"/>
        </w:rPr>
        <w:t>h</w:t>
      </w:r>
      <w:r>
        <w:rPr>
          <w:sz w:val="24"/>
          <w:szCs w:val="24"/>
        </w:rPr>
        <w:t>4</w:t>
      </w:r>
      <w:r w:rsidRPr="00AF2A74">
        <w:rPr>
          <w:sz w:val="24"/>
          <w:szCs w:val="24"/>
        </w:rPr>
        <w:t>5</w:t>
      </w:r>
      <w:r w:rsidRPr="00AF2A74">
        <w:rPr>
          <w:sz w:val="24"/>
          <w:szCs w:val="24"/>
        </w:rPr>
        <w:tab/>
      </w:r>
    </w:p>
    <w:p w14:paraId="2B9500F1" w14:textId="77777777" w:rsidR="00DB56AA" w:rsidRPr="0021593F" w:rsidRDefault="00DB56AA" w:rsidP="00DB56AA">
      <w:pPr>
        <w:numPr>
          <w:ilvl w:val="12"/>
          <w:numId w:val="0"/>
        </w:numPr>
        <w:ind w:left="567"/>
        <w:jc w:val="both"/>
        <w:rPr>
          <w:sz w:val="24"/>
          <w:szCs w:val="24"/>
        </w:rPr>
      </w:pPr>
      <w:r w:rsidRPr="0021593F">
        <w:rPr>
          <w:b/>
          <w:sz w:val="24"/>
          <w:szCs w:val="24"/>
        </w:rPr>
        <w:t>Présents :</w:t>
      </w:r>
      <w:r>
        <w:rPr>
          <w:sz w:val="24"/>
          <w:szCs w:val="24"/>
        </w:rPr>
        <w:t>BEAUDOU-</w:t>
      </w:r>
      <w:r w:rsidRPr="0021593F">
        <w:rPr>
          <w:sz w:val="24"/>
          <w:szCs w:val="24"/>
        </w:rPr>
        <w:t>BRAUD-</w:t>
      </w:r>
      <w:r>
        <w:rPr>
          <w:sz w:val="24"/>
          <w:szCs w:val="24"/>
        </w:rPr>
        <w:t>BRUNEAU-</w:t>
      </w:r>
      <w:r w:rsidRPr="0021593F">
        <w:rPr>
          <w:sz w:val="24"/>
          <w:szCs w:val="24"/>
        </w:rPr>
        <w:t>DESVALOIS-</w:t>
      </w:r>
      <w:r>
        <w:rPr>
          <w:sz w:val="24"/>
          <w:szCs w:val="24"/>
        </w:rPr>
        <w:t>DUBROQUA-</w:t>
      </w:r>
      <w:r w:rsidRPr="0021593F">
        <w:rPr>
          <w:sz w:val="24"/>
          <w:szCs w:val="24"/>
        </w:rPr>
        <w:t>DURAND-ESCOUBEYROU-</w:t>
      </w:r>
      <w:r>
        <w:rPr>
          <w:sz w:val="24"/>
          <w:szCs w:val="24"/>
        </w:rPr>
        <w:t>FIEYRE-GARNIER-</w:t>
      </w:r>
      <w:r w:rsidRPr="0021593F">
        <w:rPr>
          <w:sz w:val="24"/>
          <w:szCs w:val="24"/>
        </w:rPr>
        <w:t>LEGROS-</w:t>
      </w:r>
      <w:r>
        <w:rPr>
          <w:sz w:val="24"/>
          <w:szCs w:val="24"/>
        </w:rPr>
        <w:t>MASSY</w:t>
      </w:r>
      <w:r w:rsidRPr="0021593F">
        <w:rPr>
          <w:sz w:val="24"/>
          <w:szCs w:val="24"/>
        </w:rPr>
        <w:t xml:space="preserve"> </w:t>
      </w:r>
    </w:p>
    <w:p w14:paraId="0E51E7CF" w14:textId="77777777" w:rsidR="00DB56AA" w:rsidRPr="00315F3C" w:rsidRDefault="00DB56AA" w:rsidP="00DB56AA">
      <w:pPr>
        <w:ind w:left="567"/>
        <w:jc w:val="both"/>
        <w:rPr>
          <w:bCs/>
          <w:sz w:val="22"/>
          <w:szCs w:val="22"/>
        </w:rPr>
      </w:pPr>
      <w:r w:rsidRPr="0021593F">
        <w:rPr>
          <w:b/>
          <w:sz w:val="24"/>
          <w:szCs w:val="24"/>
        </w:rPr>
        <w:t>Pouvoirs </w:t>
      </w:r>
      <w:r w:rsidRPr="00315F3C">
        <w:rPr>
          <w:b/>
          <w:sz w:val="24"/>
          <w:szCs w:val="24"/>
        </w:rPr>
        <w:t xml:space="preserve">:  </w:t>
      </w:r>
      <w:r>
        <w:rPr>
          <w:b/>
          <w:sz w:val="22"/>
          <w:szCs w:val="22"/>
        </w:rPr>
        <w:t>2</w:t>
      </w:r>
      <w:r w:rsidRPr="00315F3C">
        <w:rPr>
          <w:bCs/>
          <w:sz w:val="22"/>
          <w:szCs w:val="22"/>
        </w:rPr>
        <w:t xml:space="preserve"> </w:t>
      </w:r>
      <w:r>
        <w:rPr>
          <w:bCs/>
          <w:sz w:val="22"/>
          <w:szCs w:val="22"/>
        </w:rPr>
        <w:t>BARBARIN à LEGROS / DELAGE à DURAND</w:t>
      </w:r>
    </w:p>
    <w:p w14:paraId="7736A3E6" w14:textId="77777777" w:rsidR="00DB56AA" w:rsidRPr="0021593F" w:rsidRDefault="00DB56AA" w:rsidP="00DB56AA">
      <w:pPr>
        <w:ind w:left="567"/>
        <w:jc w:val="both"/>
        <w:rPr>
          <w:bCs/>
          <w:sz w:val="24"/>
          <w:szCs w:val="24"/>
        </w:rPr>
      </w:pPr>
      <w:r w:rsidRPr="00315F3C">
        <w:rPr>
          <w:b/>
          <w:sz w:val="24"/>
          <w:szCs w:val="24"/>
        </w:rPr>
        <w:t>Secrétaire </w:t>
      </w:r>
      <w:r w:rsidRPr="00315F3C">
        <w:rPr>
          <w:bCs/>
          <w:sz w:val="24"/>
          <w:szCs w:val="24"/>
        </w:rPr>
        <w:t>:</w:t>
      </w:r>
      <w:r w:rsidRPr="0021593F">
        <w:rPr>
          <w:bCs/>
          <w:sz w:val="24"/>
          <w:szCs w:val="24"/>
        </w:rPr>
        <w:t xml:space="preserve"> </w:t>
      </w:r>
      <w:r>
        <w:rPr>
          <w:bCs/>
          <w:sz w:val="24"/>
          <w:szCs w:val="24"/>
        </w:rPr>
        <w:t>Françoise GARNIER</w:t>
      </w:r>
    </w:p>
    <w:p w14:paraId="063A9523" w14:textId="77777777" w:rsidR="00DB56AA" w:rsidRPr="0021593F" w:rsidRDefault="00DB56AA" w:rsidP="00DB56AA">
      <w:pPr>
        <w:ind w:left="567"/>
        <w:jc w:val="both"/>
        <w:rPr>
          <w:b/>
          <w:bCs/>
          <w:sz w:val="24"/>
          <w:szCs w:val="24"/>
        </w:rPr>
      </w:pPr>
      <w:r w:rsidRPr="0021593F">
        <w:rPr>
          <w:b/>
          <w:bCs/>
          <w:sz w:val="24"/>
          <w:szCs w:val="24"/>
        </w:rPr>
        <w:t xml:space="preserve">Auxiliaire : </w:t>
      </w:r>
      <w:r w:rsidRPr="0021593F">
        <w:rPr>
          <w:bCs/>
          <w:sz w:val="24"/>
          <w:szCs w:val="24"/>
        </w:rPr>
        <w:t>Catherine MARCHIVE</w:t>
      </w:r>
    </w:p>
    <w:p w14:paraId="10780675" w14:textId="77777777" w:rsidR="00DB56AA" w:rsidRPr="00A2473E" w:rsidRDefault="00DB56AA" w:rsidP="00DB56AA">
      <w:pPr>
        <w:ind w:left="567"/>
        <w:jc w:val="both"/>
        <w:rPr>
          <w:sz w:val="24"/>
          <w:szCs w:val="24"/>
        </w:rPr>
      </w:pPr>
      <w:r w:rsidRPr="0021593F">
        <w:rPr>
          <w:b/>
          <w:bCs/>
          <w:sz w:val="24"/>
          <w:szCs w:val="24"/>
        </w:rPr>
        <w:t xml:space="preserve">Quorum : </w:t>
      </w:r>
      <w:r w:rsidRPr="0021593F">
        <w:rPr>
          <w:sz w:val="24"/>
          <w:szCs w:val="24"/>
        </w:rPr>
        <w:t>oui</w:t>
      </w:r>
    </w:p>
    <w:p w14:paraId="679C6675" w14:textId="77777777" w:rsidR="00DB56AA" w:rsidRPr="00A2473E" w:rsidRDefault="00DB56AA" w:rsidP="00DB56AA">
      <w:pPr>
        <w:ind w:left="567"/>
        <w:jc w:val="both"/>
        <w:rPr>
          <w:sz w:val="24"/>
          <w:szCs w:val="24"/>
        </w:rPr>
      </w:pPr>
    </w:p>
    <w:p w14:paraId="761379EE" w14:textId="77777777" w:rsidR="00DB56AA" w:rsidRDefault="00DB56AA" w:rsidP="00DB56AA">
      <w:pPr>
        <w:ind w:left="567"/>
        <w:jc w:val="both"/>
        <w:rPr>
          <w:b/>
          <w:bCs/>
          <w:sz w:val="24"/>
          <w:szCs w:val="24"/>
        </w:rPr>
      </w:pPr>
      <w:r w:rsidRPr="00291BDC">
        <w:rPr>
          <w:b/>
          <w:bCs/>
          <w:sz w:val="24"/>
          <w:szCs w:val="24"/>
        </w:rPr>
        <w:t xml:space="preserve">Ordre du jour : </w:t>
      </w:r>
    </w:p>
    <w:p w14:paraId="6439A116" w14:textId="77777777" w:rsidR="00DB56AA" w:rsidRPr="00291BDC" w:rsidRDefault="00DB56AA" w:rsidP="00DB56AA">
      <w:pPr>
        <w:ind w:left="567"/>
        <w:jc w:val="both"/>
        <w:rPr>
          <w:b/>
          <w:bCs/>
          <w:sz w:val="24"/>
          <w:szCs w:val="24"/>
        </w:rPr>
      </w:pPr>
    </w:p>
    <w:p w14:paraId="11E5AC20" w14:textId="77777777" w:rsidR="00DB56AA" w:rsidRDefault="00DB56AA" w:rsidP="00DB56AA">
      <w:pPr>
        <w:pStyle w:val="Paragraphedeliste"/>
        <w:numPr>
          <w:ilvl w:val="0"/>
          <w:numId w:val="3"/>
        </w:numPr>
        <w:ind w:left="0" w:hanging="11"/>
        <w:jc w:val="both"/>
        <w:textAlignment w:val="baseline"/>
        <w:rPr>
          <w:rFonts w:eastAsia="Wingdings" w:cs="Wingdings"/>
          <w:sz w:val="22"/>
          <w:szCs w:val="22"/>
        </w:rPr>
      </w:pPr>
      <w:r>
        <w:rPr>
          <w:rFonts w:eastAsia="Wingdings" w:cs="Wingdings"/>
          <w:sz w:val="22"/>
          <w:szCs w:val="22"/>
        </w:rPr>
        <w:t>Budget :</w:t>
      </w:r>
    </w:p>
    <w:p w14:paraId="33090704" w14:textId="77777777" w:rsidR="00DB56AA" w:rsidRDefault="00DB56AA" w:rsidP="00DB56AA">
      <w:pPr>
        <w:pStyle w:val="Paragraphedeliste"/>
        <w:ind w:left="0"/>
        <w:jc w:val="both"/>
        <w:textAlignment w:val="baseline"/>
        <w:rPr>
          <w:rFonts w:eastAsia="Wingdings" w:cs="Wingdings"/>
          <w:sz w:val="22"/>
          <w:szCs w:val="22"/>
        </w:rPr>
      </w:pPr>
    </w:p>
    <w:p w14:paraId="7C5EF18D" w14:textId="77777777" w:rsidR="00DB56AA" w:rsidRDefault="00DB56AA" w:rsidP="00DB56AA">
      <w:pPr>
        <w:pStyle w:val="Paragraphedeliste"/>
        <w:numPr>
          <w:ilvl w:val="0"/>
          <w:numId w:val="4"/>
        </w:numPr>
        <w:jc w:val="both"/>
        <w:textAlignment w:val="baseline"/>
        <w:rPr>
          <w:rFonts w:eastAsia="Wingdings" w:cs="Wingdings"/>
          <w:sz w:val="22"/>
          <w:szCs w:val="22"/>
        </w:rPr>
      </w:pPr>
      <w:r w:rsidRPr="00756F90">
        <w:rPr>
          <w:rFonts w:eastAsia="Wingdings" w:cs="Wingdings"/>
          <w:sz w:val="22"/>
          <w:szCs w:val="22"/>
        </w:rPr>
        <w:t>Autorisation spéciale du Conseil municipal pour engager les dépenses d’investissement</w:t>
      </w:r>
    </w:p>
    <w:p w14:paraId="6165AAE7" w14:textId="77777777" w:rsidR="00DB56AA" w:rsidRDefault="00DB56AA" w:rsidP="00DB56AA">
      <w:pPr>
        <w:pStyle w:val="Paragraphedeliste"/>
        <w:numPr>
          <w:ilvl w:val="0"/>
          <w:numId w:val="4"/>
        </w:numPr>
        <w:jc w:val="both"/>
        <w:textAlignment w:val="baseline"/>
        <w:rPr>
          <w:rFonts w:eastAsia="Wingdings" w:cs="Wingdings"/>
          <w:sz w:val="22"/>
          <w:szCs w:val="22"/>
        </w:rPr>
      </w:pPr>
      <w:r>
        <w:rPr>
          <w:rFonts w:eastAsia="Wingdings" w:cs="Wingdings"/>
          <w:sz w:val="22"/>
          <w:szCs w:val="22"/>
        </w:rPr>
        <w:t>Tarifs 2023 : Redevance assainissement / Cimetière / Encarts publicitaires</w:t>
      </w:r>
    </w:p>
    <w:p w14:paraId="145A435A" w14:textId="77777777" w:rsidR="00DB56AA" w:rsidRDefault="00DB56AA" w:rsidP="00DB56AA">
      <w:pPr>
        <w:pStyle w:val="Paragraphedeliste"/>
        <w:ind w:left="1080"/>
        <w:jc w:val="both"/>
        <w:textAlignment w:val="baseline"/>
        <w:rPr>
          <w:rFonts w:eastAsia="Wingdings" w:cs="Wingdings"/>
          <w:sz w:val="22"/>
          <w:szCs w:val="22"/>
        </w:rPr>
      </w:pPr>
    </w:p>
    <w:p w14:paraId="65D68898" w14:textId="77777777" w:rsidR="00DB56AA" w:rsidRDefault="00DB56AA" w:rsidP="00DB56AA">
      <w:pPr>
        <w:pStyle w:val="Paragraphedeliste"/>
        <w:numPr>
          <w:ilvl w:val="0"/>
          <w:numId w:val="3"/>
        </w:numPr>
        <w:ind w:left="284"/>
        <w:jc w:val="both"/>
        <w:textAlignment w:val="baseline"/>
        <w:rPr>
          <w:rFonts w:eastAsia="Wingdings" w:cs="Wingdings"/>
          <w:sz w:val="22"/>
          <w:szCs w:val="22"/>
        </w:rPr>
      </w:pPr>
      <w:r>
        <w:rPr>
          <w:rFonts w:eastAsia="Wingdings" w:cs="Wingdings"/>
          <w:sz w:val="22"/>
          <w:szCs w:val="22"/>
        </w:rPr>
        <w:t xml:space="preserve">       </w:t>
      </w:r>
      <w:r w:rsidRPr="006E5919">
        <w:rPr>
          <w:rFonts w:eastAsia="Wingdings" w:cs="Wingdings"/>
          <w:sz w:val="22"/>
          <w:szCs w:val="22"/>
        </w:rPr>
        <w:t>Questions diverses</w:t>
      </w:r>
    </w:p>
    <w:p w14:paraId="72431232" w14:textId="77777777" w:rsidR="00DB56AA" w:rsidRDefault="00DB56AA" w:rsidP="00DB56AA">
      <w:pPr>
        <w:ind w:left="567"/>
        <w:jc w:val="both"/>
        <w:rPr>
          <w:b/>
          <w:sz w:val="22"/>
          <w:szCs w:val="22"/>
          <w:highlight w:val="yellow"/>
        </w:rPr>
      </w:pPr>
    </w:p>
    <w:p w14:paraId="121E0659" w14:textId="77777777" w:rsidR="00DB56AA" w:rsidRDefault="00DB56AA" w:rsidP="00DB56AA"/>
    <w:p w14:paraId="24E63350" w14:textId="77777777" w:rsidR="00DB56AA" w:rsidRPr="00291BDC" w:rsidRDefault="00DB56AA" w:rsidP="00DB56AA">
      <w:pPr>
        <w:ind w:left="567"/>
        <w:jc w:val="center"/>
        <w:rPr>
          <w:sz w:val="24"/>
          <w:szCs w:val="24"/>
        </w:rPr>
      </w:pPr>
      <w:r w:rsidRPr="00291BDC">
        <w:rPr>
          <w:sz w:val="24"/>
          <w:szCs w:val="24"/>
        </w:rPr>
        <w:t>----------------------------------</w:t>
      </w:r>
    </w:p>
    <w:p w14:paraId="2E4B59A2" w14:textId="77777777" w:rsidR="00DB56AA" w:rsidRPr="00291BDC" w:rsidRDefault="00DB56AA" w:rsidP="00DB56AA">
      <w:pPr>
        <w:ind w:left="567"/>
        <w:jc w:val="both"/>
        <w:rPr>
          <w:b/>
          <w:bCs/>
          <w:sz w:val="24"/>
          <w:szCs w:val="24"/>
        </w:rPr>
      </w:pPr>
    </w:p>
    <w:p w14:paraId="1BBA5FF7" w14:textId="77777777" w:rsidR="00DB56AA" w:rsidRPr="00291BDC" w:rsidRDefault="00DB56AA" w:rsidP="00DB56AA">
      <w:pPr>
        <w:pBdr>
          <w:bottom w:val="single" w:sz="12" w:space="1" w:color="auto"/>
        </w:pBdr>
        <w:ind w:left="567"/>
        <w:jc w:val="both"/>
        <w:rPr>
          <w:b/>
          <w:bCs/>
          <w:sz w:val="24"/>
          <w:szCs w:val="24"/>
        </w:rPr>
      </w:pPr>
      <w:r w:rsidRPr="00291BDC">
        <w:rPr>
          <w:b/>
          <w:bCs/>
          <w:sz w:val="24"/>
          <w:szCs w:val="24"/>
        </w:rPr>
        <w:t xml:space="preserve">Adoption du procès-verbal de la réunion du </w:t>
      </w:r>
      <w:r>
        <w:rPr>
          <w:b/>
          <w:bCs/>
          <w:sz w:val="24"/>
          <w:szCs w:val="24"/>
        </w:rPr>
        <w:t>24</w:t>
      </w:r>
      <w:r w:rsidRPr="00291BDC">
        <w:rPr>
          <w:b/>
          <w:bCs/>
          <w:sz w:val="24"/>
          <w:szCs w:val="24"/>
        </w:rPr>
        <w:t>/</w:t>
      </w:r>
      <w:r>
        <w:rPr>
          <w:b/>
          <w:bCs/>
          <w:sz w:val="24"/>
          <w:szCs w:val="24"/>
        </w:rPr>
        <w:t>11</w:t>
      </w:r>
      <w:r w:rsidRPr="00291BDC">
        <w:rPr>
          <w:b/>
          <w:bCs/>
          <w:sz w:val="24"/>
          <w:szCs w:val="24"/>
        </w:rPr>
        <w:t>/202</w:t>
      </w:r>
      <w:r>
        <w:rPr>
          <w:b/>
          <w:bCs/>
          <w:sz w:val="24"/>
          <w:szCs w:val="24"/>
        </w:rPr>
        <w:t>3</w:t>
      </w:r>
    </w:p>
    <w:p w14:paraId="58003E7A" w14:textId="77777777" w:rsidR="00DB56AA" w:rsidRPr="00291BDC" w:rsidRDefault="00DB56AA" w:rsidP="00DB56AA">
      <w:pPr>
        <w:pBdr>
          <w:bottom w:val="single" w:sz="12" w:space="1" w:color="auto"/>
        </w:pBdr>
        <w:ind w:left="567"/>
        <w:jc w:val="both"/>
        <w:rPr>
          <w:b/>
          <w:bCs/>
          <w:sz w:val="24"/>
          <w:szCs w:val="24"/>
        </w:rPr>
      </w:pPr>
    </w:p>
    <w:p w14:paraId="1C69AD8F" w14:textId="77777777" w:rsidR="00DB56AA" w:rsidRPr="00291BDC" w:rsidRDefault="00DB56AA" w:rsidP="00DB56AA">
      <w:pPr>
        <w:pBdr>
          <w:bottom w:val="single" w:sz="12" w:space="1" w:color="auto"/>
        </w:pBdr>
        <w:ind w:left="567"/>
        <w:jc w:val="both"/>
        <w:rPr>
          <w:sz w:val="24"/>
          <w:szCs w:val="24"/>
        </w:rPr>
      </w:pPr>
      <w:r w:rsidRPr="0021593F">
        <w:rPr>
          <w:sz w:val="24"/>
          <w:szCs w:val="24"/>
        </w:rPr>
        <w:t>Pour :    1</w:t>
      </w:r>
      <w:r>
        <w:rPr>
          <w:sz w:val="24"/>
          <w:szCs w:val="24"/>
        </w:rPr>
        <w:t>3</w:t>
      </w:r>
      <w:r w:rsidRPr="0021593F">
        <w:rPr>
          <w:sz w:val="24"/>
          <w:szCs w:val="24"/>
        </w:rPr>
        <w:t xml:space="preserve">     Contre :    0           Abstention :   0</w:t>
      </w:r>
    </w:p>
    <w:p w14:paraId="1D33F542" w14:textId="77777777" w:rsidR="00DB56AA" w:rsidRPr="00291BDC" w:rsidRDefault="00DB56AA" w:rsidP="00DB56AA">
      <w:pPr>
        <w:pBdr>
          <w:bottom w:val="single" w:sz="12" w:space="1" w:color="auto"/>
        </w:pBdr>
        <w:ind w:left="567"/>
        <w:jc w:val="both"/>
        <w:rPr>
          <w:sz w:val="24"/>
          <w:szCs w:val="24"/>
        </w:rPr>
      </w:pPr>
    </w:p>
    <w:p w14:paraId="6D54A231" w14:textId="77777777" w:rsidR="00DB56AA" w:rsidRDefault="00DB56AA" w:rsidP="00DB56AA">
      <w:pPr>
        <w:ind w:left="8496"/>
        <w:jc w:val="both"/>
      </w:pPr>
      <w:r>
        <w:tab/>
      </w:r>
    </w:p>
    <w:p w14:paraId="59FF2136" w14:textId="77777777" w:rsidR="00DB56AA" w:rsidRPr="00CA20A2" w:rsidRDefault="00DB56AA" w:rsidP="00DB56AA">
      <w:pPr>
        <w:ind w:left="8496"/>
        <w:jc w:val="both"/>
        <w:rPr>
          <w:rFonts w:eastAsia="Wingdings" w:cs="Wingdings"/>
        </w:rPr>
      </w:pPr>
    </w:p>
    <w:p w14:paraId="2BAA035D" w14:textId="77777777" w:rsidR="00DB56AA" w:rsidRPr="00291BDC" w:rsidRDefault="00DB56AA" w:rsidP="00DB56AA">
      <w:pPr>
        <w:pStyle w:val="Sansinterligne"/>
        <w:jc w:val="both"/>
        <w:rPr>
          <w:rFonts w:ascii="Times New Roman" w:hAnsi="Times New Roman" w:cs="Times New Roman"/>
          <w:b/>
          <w:bCs/>
          <w:sz w:val="24"/>
          <w:szCs w:val="24"/>
          <w:u w:val="single"/>
        </w:rPr>
      </w:pPr>
      <w:r>
        <w:rPr>
          <w:rFonts w:ascii="Times New Roman" w:hAnsi="Times New Roman" w:cs="Times New Roman"/>
          <w:sz w:val="20"/>
          <w:szCs w:val="20"/>
        </w:rPr>
        <w:tab/>
      </w:r>
      <w:r w:rsidRPr="00291BDC">
        <w:rPr>
          <w:rFonts w:ascii="Times New Roman" w:hAnsi="Times New Roman" w:cs="Times New Roman"/>
          <w:b/>
          <w:bCs/>
          <w:sz w:val="24"/>
          <w:szCs w:val="24"/>
          <w:u w:val="single"/>
        </w:rPr>
        <w:t>Décisions du maire (délégation du Conseil municipal en date du 11/09/2020)</w:t>
      </w:r>
    </w:p>
    <w:p w14:paraId="344FCC18" w14:textId="77777777" w:rsidR="00DB56AA" w:rsidRPr="00291BDC" w:rsidRDefault="00DB56AA" w:rsidP="00DB56AA">
      <w:pPr>
        <w:pStyle w:val="Sansinterligne"/>
        <w:jc w:val="both"/>
        <w:rPr>
          <w:rFonts w:ascii="Times New Roman" w:hAnsi="Times New Roman" w:cs="Times New Roman"/>
          <w:sz w:val="24"/>
          <w:szCs w:val="24"/>
          <w:u w:val="single"/>
        </w:rPr>
      </w:pPr>
    </w:p>
    <w:p w14:paraId="74558F3B" w14:textId="77777777" w:rsidR="00DB56AA" w:rsidRPr="002F5497" w:rsidRDefault="00DB56AA" w:rsidP="00DB56AA">
      <w:pPr>
        <w:pStyle w:val="Sansinterligne"/>
        <w:numPr>
          <w:ilvl w:val="0"/>
          <w:numId w:val="1"/>
        </w:numPr>
        <w:jc w:val="both"/>
        <w:rPr>
          <w:rFonts w:ascii="Times New Roman" w:hAnsi="Times New Roman" w:cs="Times New Roman"/>
          <w:i/>
          <w:iCs/>
          <w:sz w:val="28"/>
          <w:szCs w:val="28"/>
          <w:u w:val="single"/>
        </w:rPr>
      </w:pPr>
      <w:r w:rsidRPr="0021593F">
        <w:rPr>
          <w:rFonts w:ascii="Times New Roman" w:hAnsi="Times New Roman" w:cs="Times New Roman"/>
        </w:rPr>
        <w:t>D</w:t>
      </w:r>
      <w:r>
        <w:rPr>
          <w:rFonts w:ascii="Times New Roman" w:hAnsi="Times New Roman" w:cs="Times New Roman"/>
        </w:rPr>
        <w:t>écision n</w:t>
      </w:r>
      <w:r w:rsidRPr="0021593F">
        <w:rPr>
          <w:rFonts w:ascii="Times New Roman" w:hAnsi="Times New Roman" w:cs="Times New Roman"/>
        </w:rPr>
        <w:t xml:space="preserve">° </w:t>
      </w:r>
      <w:r w:rsidRPr="00913043">
        <w:rPr>
          <w:rFonts w:ascii="Times New Roman" w:hAnsi="Times New Roman" w:cs="Times New Roman"/>
          <w:b/>
          <w:bCs/>
        </w:rPr>
        <w:t>2023/0</w:t>
      </w:r>
      <w:r>
        <w:rPr>
          <w:rFonts w:ascii="Times New Roman" w:hAnsi="Times New Roman" w:cs="Times New Roman"/>
          <w:b/>
          <w:bCs/>
        </w:rPr>
        <w:t>8</w:t>
      </w:r>
      <w:r w:rsidRPr="0021593F">
        <w:rPr>
          <w:rFonts w:ascii="Times New Roman" w:hAnsi="Times New Roman" w:cs="Times New Roman"/>
        </w:rPr>
        <w:t xml:space="preserve"> </w:t>
      </w:r>
      <w:r>
        <w:rPr>
          <w:rFonts w:ascii="Times New Roman" w:hAnsi="Times New Roman" w:cs="Times New Roman"/>
        </w:rPr>
        <w:t>Rénovation énergétique ancien presbytère / Demande subvention DETR</w:t>
      </w:r>
    </w:p>
    <w:p w14:paraId="3B037CED" w14:textId="20F361EB" w:rsidR="00DB56AA" w:rsidRDefault="00DB56AA" w:rsidP="00DB56AA">
      <w:pPr>
        <w:pStyle w:val="Retraitcorpsdetexte"/>
        <w:tabs>
          <w:tab w:val="left" w:pos="2340"/>
        </w:tabs>
        <w:ind w:left="1701"/>
        <w:jc w:val="both"/>
      </w:pPr>
    </w:p>
    <w:p w14:paraId="21151A70" w14:textId="77777777" w:rsidR="00DB56AA" w:rsidRPr="00DB56AA" w:rsidRDefault="00DB56AA" w:rsidP="00DB56AA">
      <w:pPr>
        <w:pStyle w:val="Sansinterligne"/>
        <w:numPr>
          <w:ilvl w:val="0"/>
          <w:numId w:val="1"/>
        </w:numPr>
        <w:jc w:val="both"/>
        <w:rPr>
          <w:rFonts w:ascii="Times New Roman" w:hAnsi="Times New Roman" w:cs="Times New Roman"/>
          <w:i/>
          <w:iCs/>
          <w:sz w:val="28"/>
          <w:szCs w:val="28"/>
          <w:u w:val="single"/>
        </w:rPr>
      </w:pPr>
      <w:r w:rsidRPr="0021593F">
        <w:rPr>
          <w:rFonts w:ascii="Times New Roman" w:hAnsi="Times New Roman" w:cs="Times New Roman"/>
        </w:rPr>
        <w:t>D</w:t>
      </w:r>
      <w:r>
        <w:rPr>
          <w:rFonts w:ascii="Times New Roman" w:hAnsi="Times New Roman" w:cs="Times New Roman"/>
        </w:rPr>
        <w:t>écision n</w:t>
      </w:r>
      <w:r w:rsidRPr="0021593F">
        <w:rPr>
          <w:rFonts w:ascii="Times New Roman" w:hAnsi="Times New Roman" w:cs="Times New Roman"/>
        </w:rPr>
        <w:t xml:space="preserve">° </w:t>
      </w:r>
      <w:r w:rsidRPr="00913043">
        <w:rPr>
          <w:rFonts w:ascii="Times New Roman" w:hAnsi="Times New Roman" w:cs="Times New Roman"/>
          <w:b/>
          <w:bCs/>
        </w:rPr>
        <w:t>2023/0</w:t>
      </w:r>
      <w:r>
        <w:rPr>
          <w:rFonts w:ascii="Times New Roman" w:hAnsi="Times New Roman" w:cs="Times New Roman"/>
          <w:b/>
          <w:bCs/>
        </w:rPr>
        <w:t>9</w:t>
      </w:r>
      <w:r w:rsidRPr="0021593F">
        <w:rPr>
          <w:rFonts w:ascii="Times New Roman" w:hAnsi="Times New Roman" w:cs="Times New Roman"/>
        </w:rPr>
        <w:t xml:space="preserve"> </w:t>
      </w:r>
      <w:r>
        <w:rPr>
          <w:rFonts w:ascii="Times New Roman" w:hAnsi="Times New Roman" w:cs="Times New Roman"/>
        </w:rPr>
        <w:t>APAVE : Avenant contrat de prestation « thermique fluide cantine »</w:t>
      </w:r>
    </w:p>
    <w:p w14:paraId="15CC5205" w14:textId="77777777" w:rsidR="00DB56AA" w:rsidRDefault="00DB56AA" w:rsidP="00DB56AA">
      <w:pPr>
        <w:pStyle w:val="Paragraphedeliste"/>
        <w:rPr>
          <w:i/>
          <w:iCs/>
          <w:sz w:val="28"/>
          <w:szCs w:val="28"/>
          <w:u w:val="single"/>
        </w:rPr>
      </w:pPr>
    </w:p>
    <w:p w14:paraId="456EA904" w14:textId="77777777" w:rsidR="00DB56AA" w:rsidRDefault="00DB56AA" w:rsidP="00DB56AA">
      <w:pPr>
        <w:pStyle w:val="Retraitcorpsdetexte"/>
        <w:tabs>
          <w:tab w:val="left" w:pos="2340"/>
        </w:tabs>
        <w:ind w:left="709"/>
        <w:jc w:val="center"/>
        <w:rPr>
          <w:b/>
          <w:bCs/>
          <w:sz w:val="22"/>
        </w:rPr>
      </w:pPr>
      <w:r>
        <w:rPr>
          <w:bCs/>
          <w:sz w:val="22"/>
          <w:szCs w:val="22"/>
        </w:rPr>
        <w:t>------------------------------------</w:t>
      </w:r>
    </w:p>
    <w:p w14:paraId="4156DB4A" w14:textId="77777777" w:rsidR="00DB56AA" w:rsidRDefault="00DB56AA" w:rsidP="00DB56AA">
      <w:pPr>
        <w:ind w:left="567"/>
        <w:rPr>
          <w:rFonts w:eastAsia="Wingdings" w:cs="Wingdings"/>
          <w:highlight w:val="yellow"/>
        </w:rPr>
      </w:pPr>
      <w:r>
        <w:lastRenderedPageBreak/>
        <w:tab/>
      </w:r>
      <w:r>
        <w:tab/>
      </w:r>
    </w:p>
    <w:p w14:paraId="3C2781BF" w14:textId="77777777" w:rsidR="00DB56AA" w:rsidRDefault="00DB56AA" w:rsidP="00DB56AA">
      <w:pPr>
        <w:numPr>
          <w:ilvl w:val="0"/>
          <w:numId w:val="2"/>
        </w:numPr>
        <w:jc w:val="both"/>
        <w:textAlignment w:val="auto"/>
        <w:rPr>
          <w:rFonts w:eastAsia="Wingdings" w:cs="Wingdings"/>
          <w:sz w:val="22"/>
          <w:szCs w:val="22"/>
        </w:rPr>
      </w:pPr>
      <w:r w:rsidRPr="002F5497">
        <w:rPr>
          <w:rFonts w:eastAsia="Wingdings" w:cs="Wingdings"/>
          <w:b/>
          <w:bCs/>
          <w:sz w:val="28"/>
          <w:szCs w:val="28"/>
        </w:rPr>
        <w:t>Budget principal</w:t>
      </w:r>
      <w:r w:rsidRPr="00AE6AD1">
        <w:rPr>
          <w:rFonts w:eastAsia="Wingdings" w:cs="Wingdings"/>
          <w:sz w:val="22"/>
          <w:szCs w:val="22"/>
        </w:rPr>
        <w:t xml:space="preserve"> : </w:t>
      </w:r>
    </w:p>
    <w:p w14:paraId="52A94A63" w14:textId="77777777" w:rsidR="00DB56AA" w:rsidRDefault="00DB56AA" w:rsidP="00DB56AA">
      <w:pPr>
        <w:ind w:left="1146"/>
        <w:jc w:val="both"/>
        <w:textAlignment w:val="auto"/>
        <w:rPr>
          <w:rFonts w:eastAsia="Wingdings" w:cs="Wingdings"/>
          <w:sz w:val="22"/>
          <w:szCs w:val="22"/>
        </w:rPr>
      </w:pPr>
    </w:p>
    <w:p w14:paraId="4397952D" w14:textId="77777777" w:rsidR="00DB56AA" w:rsidRPr="00DB56AA" w:rsidRDefault="00DB56AA" w:rsidP="00DB56AA">
      <w:pPr>
        <w:pStyle w:val="Paragraphedeliste"/>
        <w:numPr>
          <w:ilvl w:val="0"/>
          <w:numId w:val="8"/>
        </w:numPr>
        <w:jc w:val="both"/>
        <w:rPr>
          <w:rFonts w:eastAsia="Wingdings" w:cs="Wingdings"/>
          <w:b/>
          <w:bCs/>
          <w:sz w:val="24"/>
          <w:szCs w:val="24"/>
        </w:rPr>
      </w:pPr>
      <w:r w:rsidRPr="00DB56AA">
        <w:rPr>
          <w:rFonts w:eastAsia="Wingdings" w:cs="Wingdings"/>
          <w:b/>
          <w:bCs/>
          <w:sz w:val="24"/>
          <w:szCs w:val="24"/>
        </w:rPr>
        <w:t>Autorisation spéciale du Conseil municipal pour engager les dépenses d’investissement</w:t>
      </w:r>
    </w:p>
    <w:p w14:paraId="02A416F8" w14:textId="77777777" w:rsidR="00DB56AA" w:rsidRPr="008F168A" w:rsidRDefault="00DB56AA" w:rsidP="00DB56AA">
      <w:pPr>
        <w:pStyle w:val="Paragraphedeliste"/>
        <w:ind w:left="1800"/>
        <w:jc w:val="both"/>
        <w:rPr>
          <w:rFonts w:eastAsia="Wingdings" w:cs="Wingdings"/>
          <w:b/>
          <w:bCs/>
          <w:sz w:val="22"/>
          <w:szCs w:val="22"/>
        </w:rPr>
      </w:pPr>
    </w:p>
    <w:p w14:paraId="3F0D42A3" w14:textId="53FFDEE9" w:rsidR="00DB56AA" w:rsidRPr="00DB56AA" w:rsidRDefault="00DB56AA" w:rsidP="00DB56AA">
      <w:pPr>
        <w:pStyle w:val="Paragraphedeliste"/>
        <w:numPr>
          <w:ilvl w:val="12"/>
          <w:numId w:val="8"/>
        </w:numPr>
        <w:jc w:val="both"/>
        <w:rPr>
          <w:b/>
          <w:bCs/>
          <w:sz w:val="22"/>
          <w:szCs w:val="22"/>
        </w:rPr>
      </w:pPr>
      <w:r>
        <w:rPr>
          <w:b/>
          <w:bCs/>
          <w:sz w:val="22"/>
          <w:szCs w:val="22"/>
        </w:rPr>
        <w:t xml:space="preserve">                     </w:t>
      </w:r>
      <w:r w:rsidRPr="00DB56AA">
        <w:rPr>
          <w:b/>
          <w:bCs/>
          <w:sz w:val="22"/>
          <w:szCs w:val="22"/>
        </w:rPr>
        <w:t>Délibération n° 2023/34</w:t>
      </w:r>
    </w:p>
    <w:p w14:paraId="7A887A7F" w14:textId="77777777" w:rsidR="00DB56AA" w:rsidRPr="00DB56AA" w:rsidRDefault="00DB56AA" w:rsidP="00DB56AA">
      <w:pPr>
        <w:pStyle w:val="Paragraphedeliste"/>
        <w:numPr>
          <w:ilvl w:val="12"/>
          <w:numId w:val="8"/>
        </w:numPr>
        <w:jc w:val="center"/>
        <w:rPr>
          <w:b/>
          <w:bCs/>
          <w:sz w:val="22"/>
          <w:szCs w:val="22"/>
        </w:rPr>
      </w:pPr>
    </w:p>
    <w:p w14:paraId="7F8DBAB1" w14:textId="24CC17ED" w:rsidR="00DB56AA" w:rsidRDefault="00DB56AA" w:rsidP="00DB56AA">
      <w:pPr>
        <w:ind w:left="426"/>
        <w:jc w:val="both"/>
        <w:rPr>
          <w:rFonts w:eastAsia="Wingdings" w:cs="Wingdings"/>
          <w:sz w:val="22"/>
          <w:szCs w:val="22"/>
        </w:rPr>
      </w:pPr>
      <w:r>
        <w:rPr>
          <w:rFonts w:eastAsia="Wingdings" w:cs="Wingdings"/>
          <w:sz w:val="22"/>
          <w:szCs w:val="22"/>
        </w:rPr>
        <w:t>Jusqu’à l’adoption d</w:t>
      </w:r>
      <w:r w:rsidR="00663E5E">
        <w:rPr>
          <w:rFonts w:eastAsia="Wingdings" w:cs="Wingdings"/>
          <w:sz w:val="22"/>
          <w:szCs w:val="22"/>
        </w:rPr>
        <w:t xml:space="preserve">u budget de l’année suivante, </w:t>
      </w:r>
      <w:r>
        <w:rPr>
          <w:rFonts w:eastAsia="Wingdings" w:cs="Wingdings"/>
          <w:sz w:val="22"/>
          <w:szCs w:val="22"/>
        </w:rPr>
        <w:t>il est possible de mettre en recouvrement les recettes et d’engager, de liquider et de mandater les dépenses de la section de fonctionnement dans la limite de celles inscrites au budget de l’année précédente. Les dépenses afférentes au remboursement en capital des annuités de la dette (emprunts) font également l’objet de mandatement.</w:t>
      </w:r>
    </w:p>
    <w:p w14:paraId="7B401DBF" w14:textId="77777777" w:rsidR="00DB56AA" w:rsidRDefault="00DB56AA" w:rsidP="00DB56AA">
      <w:pPr>
        <w:ind w:left="426"/>
        <w:jc w:val="both"/>
        <w:rPr>
          <w:rFonts w:eastAsia="Wingdings" w:cs="Wingdings"/>
          <w:sz w:val="22"/>
          <w:szCs w:val="22"/>
        </w:rPr>
      </w:pPr>
      <w:r>
        <w:rPr>
          <w:rFonts w:eastAsia="Wingdings" w:cs="Wingdings"/>
          <w:sz w:val="22"/>
          <w:szCs w:val="22"/>
        </w:rPr>
        <w:t>En outre, jusqu’à l’adoption du budget, il est possible, sur autorisation du Conseil municipal d’engager, de liquider et de mandater les dépenses d’investissement, dans la limite du quart des crédits ouverts au budget de l’exercice précédent, non compris les crédits afférents au remboursement de la dette (emprunts).</w:t>
      </w:r>
    </w:p>
    <w:p w14:paraId="65C2158E" w14:textId="77777777" w:rsidR="00DB56AA" w:rsidRDefault="00DB56AA" w:rsidP="00DB56AA">
      <w:pPr>
        <w:ind w:left="426"/>
        <w:jc w:val="both"/>
        <w:rPr>
          <w:rFonts w:eastAsia="Wingdings" w:cs="Wingdings"/>
          <w:sz w:val="22"/>
          <w:szCs w:val="22"/>
        </w:rPr>
      </w:pPr>
    </w:p>
    <w:p w14:paraId="61C1DB73" w14:textId="77777777" w:rsidR="00DB56AA" w:rsidRDefault="00DB56AA" w:rsidP="00DB56AA">
      <w:pPr>
        <w:ind w:left="426"/>
        <w:jc w:val="both"/>
        <w:rPr>
          <w:rFonts w:eastAsia="Wingdings" w:cs="Wingdings"/>
          <w:sz w:val="22"/>
          <w:szCs w:val="22"/>
        </w:rPr>
      </w:pPr>
      <w:r>
        <w:rPr>
          <w:rFonts w:eastAsia="Wingdings" w:cs="Wingdings"/>
          <w:sz w:val="22"/>
          <w:szCs w:val="22"/>
        </w:rPr>
        <w:t>Le Conseil municipal, après en avoir délibéré,</w:t>
      </w:r>
    </w:p>
    <w:p w14:paraId="650CB613" w14:textId="77777777" w:rsidR="00DB56AA" w:rsidRDefault="00DB56AA" w:rsidP="00DB56AA">
      <w:pPr>
        <w:ind w:left="426"/>
        <w:jc w:val="both"/>
        <w:rPr>
          <w:rFonts w:eastAsia="Wingdings" w:cs="Wingdings"/>
          <w:sz w:val="22"/>
          <w:szCs w:val="22"/>
        </w:rPr>
      </w:pPr>
      <w:r>
        <w:rPr>
          <w:rFonts w:eastAsia="Wingdings" w:cs="Wingdings"/>
          <w:sz w:val="22"/>
          <w:szCs w:val="22"/>
        </w:rPr>
        <w:t>Pour : 13           Contre : 0           Abstention :  0</w:t>
      </w:r>
    </w:p>
    <w:p w14:paraId="33B1D4F0" w14:textId="77777777" w:rsidR="00DB56AA" w:rsidRDefault="00DB56AA" w:rsidP="00DB56AA">
      <w:pPr>
        <w:ind w:left="426"/>
        <w:jc w:val="both"/>
        <w:rPr>
          <w:rFonts w:eastAsia="Wingdings" w:cs="Wingdings"/>
          <w:sz w:val="22"/>
          <w:szCs w:val="22"/>
        </w:rPr>
      </w:pPr>
    </w:p>
    <w:p w14:paraId="4842D374" w14:textId="77777777" w:rsidR="00DB56AA" w:rsidRPr="008F168A" w:rsidRDefault="00DB56AA" w:rsidP="00DB56AA">
      <w:pPr>
        <w:pStyle w:val="Corpsdetexte26"/>
        <w:numPr>
          <w:ilvl w:val="12"/>
          <w:numId w:val="0"/>
        </w:numPr>
        <w:tabs>
          <w:tab w:val="clear" w:pos="2552"/>
          <w:tab w:val="clear" w:pos="6237"/>
        </w:tabs>
        <w:ind w:left="426"/>
        <w:rPr>
          <w:b/>
          <w:szCs w:val="22"/>
        </w:rPr>
      </w:pPr>
      <w:r w:rsidRPr="008F168A">
        <w:rPr>
          <w:b/>
          <w:szCs w:val="22"/>
        </w:rPr>
        <w:t>AUTORISE</w:t>
      </w:r>
      <w:r w:rsidRPr="008F168A">
        <w:rPr>
          <w:szCs w:val="22"/>
        </w:rPr>
        <w:t xml:space="preserve"> le maire à engager, liquider et mandater des dépenses d’investissement dans la limite du quart des crédits ouverts au budget de l’exercice précédent, non compris les crédits afférents au remboursement de la dette et ce jusqu’au vote du budget primitif 2024,</w:t>
      </w:r>
    </w:p>
    <w:p w14:paraId="46B6E1EE" w14:textId="77777777" w:rsidR="00DB56AA" w:rsidRPr="008F168A" w:rsidRDefault="00DB56AA" w:rsidP="00DB56AA">
      <w:pPr>
        <w:pStyle w:val="Corpsdetexte26"/>
        <w:numPr>
          <w:ilvl w:val="12"/>
          <w:numId w:val="0"/>
        </w:numPr>
        <w:tabs>
          <w:tab w:val="clear" w:pos="2552"/>
          <w:tab w:val="clear" w:pos="6237"/>
        </w:tabs>
        <w:ind w:left="426"/>
        <w:rPr>
          <w:b/>
          <w:szCs w:val="22"/>
        </w:rPr>
      </w:pPr>
      <w:r w:rsidRPr="00FA1850">
        <w:t xml:space="preserve">                  </w:t>
      </w:r>
    </w:p>
    <w:p w14:paraId="71064AAA" w14:textId="77777777" w:rsidR="00DB56AA" w:rsidRDefault="00DB56AA" w:rsidP="00DB56AA">
      <w:pPr>
        <w:pStyle w:val="Corpsdetexte26"/>
        <w:numPr>
          <w:ilvl w:val="12"/>
          <w:numId w:val="0"/>
        </w:numPr>
        <w:tabs>
          <w:tab w:val="clear" w:pos="2552"/>
          <w:tab w:val="clear" w:pos="6237"/>
        </w:tabs>
        <w:ind w:left="426"/>
        <w:rPr>
          <w:szCs w:val="22"/>
        </w:rPr>
      </w:pPr>
      <w:r w:rsidRPr="008F168A">
        <w:rPr>
          <w:b/>
          <w:szCs w:val="22"/>
        </w:rPr>
        <w:t>PROPOSE</w:t>
      </w:r>
      <w:r w:rsidRPr="008F168A">
        <w:rPr>
          <w:szCs w:val="22"/>
        </w:rPr>
        <w:t xml:space="preserve"> le montant et l’affectation concernés : </w:t>
      </w:r>
    </w:p>
    <w:p w14:paraId="64ABF0DF" w14:textId="402A95E2" w:rsidR="00DB56AA" w:rsidRPr="00931224" w:rsidRDefault="00DB56AA" w:rsidP="00DB56AA">
      <w:pPr>
        <w:pStyle w:val="Corpsdetexte26"/>
        <w:numPr>
          <w:ilvl w:val="12"/>
          <w:numId w:val="0"/>
        </w:numPr>
        <w:tabs>
          <w:tab w:val="clear" w:pos="2552"/>
          <w:tab w:val="clear" w:pos="6237"/>
        </w:tabs>
        <w:ind w:left="426"/>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33448350" w14:textId="77777777" w:rsidR="00DB56AA" w:rsidRPr="008F168A" w:rsidRDefault="00DB56AA" w:rsidP="00DB56AA">
      <w:pPr>
        <w:pStyle w:val="Corpsdetexte26"/>
        <w:numPr>
          <w:ilvl w:val="12"/>
          <w:numId w:val="0"/>
        </w:numPr>
        <w:tabs>
          <w:tab w:val="clear" w:pos="2552"/>
          <w:tab w:val="clear" w:pos="6237"/>
        </w:tabs>
        <w:ind w:left="426"/>
        <w:rPr>
          <w:szCs w:val="22"/>
        </w:rPr>
      </w:pP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r w:rsidRPr="008F168A">
        <w:rPr>
          <w:szCs w:val="22"/>
        </w:rPr>
        <w:tab/>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380"/>
        <w:gridCol w:w="1711"/>
        <w:gridCol w:w="1991"/>
      </w:tblGrid>
      <w:tr w:rsidR="00DB56AA" w:rsidRPr="008F168A" w14:paraId="74D0ABC4" w14:textId="77777777" w:rsidTr="00194EA7">
        <w:tc>
          <w:tcPr>
            <w:tcW w:w="1559" w:type="dxa"/>
          </w:tcPr>
          <w:p w14:paraId="666E67E8" w14:textId="77777777" w:rsidR="00DB56AA" w:rsidRPr="008F168A" w:rsidRDefault="00DB56AA" w:rsidP="00C463AD">
            <w:pPr>
              <w:pStyle w:val="Corpsdetexte26"/>
              <w:numPr>
                <w:ilvl w:val="12"/>
                <w:numId w:val="0"/>
              </w:numPr>
              <w:tabs>
                <w:tab w:val="clear" w:pos="2552"/>
                <w:tab w:val="left" w:pos="2268"/>
                <w:tab w:val="left" w:pos="2835"/>
              </w:tabs>
              <w:ind w:left="426"/>
              <w:jc w:val="center"/>
              <w:rPr>
                <w:b/>
                <w:szCs w:val="22"/>
              </w:rPr>
            </w:pPr>
            <w:r w:rsidRPr="008F168A">
              <w:rPr>
                <w:b/>
                <w:szCs w:val="22"/>
              </w:rPr>
              <w:t>Chapitre</w:t>
            </w:r>
          </w:p>
        </w:tc>
        <w:tc>
          <w:tcPr>
            <w:tcW w:w="3380" w:type="dxa"/>
          </w:tcPr>
          <w:p w14:paraId="349512F0" w14:textId="77777777" w:rsidR="00DB56AA" w:rsidRPr="008F168A" w:rsidRDefault="00DB56AA" w:rsidP="00C463AD">
            <w:pPr>
              <w:pStyle w:val="Corpsdetexte26"/>
              <w:numPr>
                <w:ilvl w:val="12"/>
                <w:numId w:val="0"/>
              </w:numPr>
              <w:tabs>
                <w:tab w:val="clear" w:pos="2552"/>
                <w:tab w:val="left" w:pos="2268"/>
                <w:tab w:val="left" w:pos="2835"/>
              </w:tabs>
              <w:ind w:left="426"/>
              <w:jc w:val="center"/>
              <w:rPr>
                <w:b/>
                <w:szCs w:val="22"/>
              </w:rPr>
            </w:pPr>
            <w:r w:rsidRPr="008F168A">
              <w:rPr>
                <w:b/>
                <w:szCs w:val="22"/>
              </w:rPr>
              <w:t>Dépenses</w:t>
            </w:r>
          </w:p>
        </w:tc>
        <w:tc>
          <w:tcPr>
            <w:tcW w:w="1711" w:type="dxa"/>
          </w:tcPr>
          <w:p w14:paraId="56044AFE" w14:textId="77777777" w:rsidR="00DB56AA" w:rsidRPr="008F168A" w:rsidRDefault="00DB56AA" w:rsidP="00C463AD">
            <w:pPr>
              <w:pStyle w:val="Corpsdetexte26"/>
              <w:numPr>
                <w:ilvl w:val="12"/>
                <w:numId w:val="0"/>
              </w:numPr>
              <w:tabs>
                <w:tab w:val="clear" w:pos="2552"/>
                <w:tab w:val="left" w:pos="2268"/>
                <w:tab w:val="left" w:pos="2835"/>
              </w:tabs>
              <w:ind w:left="426"/>
              <w:jc w:val="center"/>
              <w:rPr>
                <w:b/>
                <w:szCs w:val="22"/>
              </w:rPr>
            </w:pPr>
            <w:r w:rsidRPr="008F168A">
              <w:rPr>
                <w:b/>
                <w:szCs w:val="22"/>
              </w:rPr>
              <w:t>BP 2023</w:t>
            </w:r>
          </w:p>
        </w:tc>
        <w:tc>
          <w:tcPr>
            <w:tcW w:w="1991" w:type="dxa"/>
          </w:tcPr>
          <w:p w14:paraId="7DBDC8E3" w14:textId="77777777" w:rsidR="00DB56AA" w:rsidRPr="008F168A" w:rsidRDefault="00DB56AA" w:rsidP="00C463AD">
            <w:pPr>
              <w:pStyle w:val="Corpsdetexte26"/>
              <w:numPr>
                <w:ilvl w:val="12"/>
                <w:numId w:val="0"/>
              </w:numPr>
              <w:tabs>
                <w:tab w:val="clear" w:pos="2552"/>
                <w:tab w:val="left" w:pos="2268"/>
                <w:tab w:val="left" w:pos="2835"/>
              </w:tabs>
              <w:ind w:left="426"/>
              <w:jc w:val="center"/>
              <w:rPr>
                <w:b/>
                <w:szCs w:val="22"/>
              </w:rPr>
            </w:pPr>
            <w:r w:rsidRPr="008F168A">
              <w:rPr>
                <w:b/>
                <w:szCs w:val="22"/>
              </w:rPr>
              <w:t>Autorisation</w:t>
            </w:r>
          </w:p>
        </w:tc>
      </w:tr>
      <w:tr w:rsidR="00DB56AA" w:rsidRPr="008F168A" w14:paraId="2DB56802" w14:textId="77777777" w:rsidTr="00194EA7">
        <w:tc>
          <w:tcPr>
            <w:tcW w:w="1559" w:type="dxa"/>
          </w:tcPr>
          <w:p w14:paraId="045A6F6C"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204</w:t>
            </w:r>
          </w:p>
        </w:tc>
        <w:tc>
          <w:tcPr>
            <w:tcW w:w="3380" w:type="dxa"/>
          </w:tcPr>
          <w:p w14:paraId="1C714765" w14:textId="77777777" w:rsidR="00DB56AA" w:rsidRPr="008F168A" w:rsidRDefault="00DB56AA" w:rsidP="00C463AD">
            <w:pPr>
              <w:pStyle w:val="Corpsdetexte26"/>
              <w:numPr>
                <w:ilvl w:val="12"/>
                <w:numId w:val="0"/>
              </w:numPr>
              <w:tabs>
                <w:tab w:val="clear" w:pos="2552"/>
                <w:tab w:val="left" w:pos="2268"/>
                <w:tab w:val="left" w:pos="2835"/>
              </w:tabs>
              <w:ind w:left="426"/>
              <w:rPr>
                <w:szCs w:val="22"/>
              </w:rPr>
            </w:pPr>
            <w:r w:rsidRPr="008F168A">
              <w:rPr>
                <w:szCs w:val="22"/>
              </w:rPr>
              <w:t>Subventions « équipement » versées</w:t>
            </w:r>
          </w:p>
        </w:tc>
        <w:tc>
          <w:tcPr>
            <w:tcW w:w="1711" w:type="dxa"/>
          </w:tcPr>
          <w:p w14:paraId="40CCBA45"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7 191, 00 €</w:t>
            </w:r>
          </w:p>
        </w:tc>
        <w:tc>
          <w:tcPr>
            <w:tcW w:w="1991" w:type="dxa"/>
          </w:tcPr>
          <w:p w14:paraId="0912B4F9"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1 797, 00 €</w:t>
            </w:r>
          </w:p>
        </w:tc>
      </w:tr>
      <w:tr w:rsidR="00DB56AA" w:rsidRPr="008F168A" w14:paraId="0278F42D" w14:textId="77777777" w:rsidTr="00194EA7">
        <w:tc>
          <w:tcPr>
            <w:tcW w:w="1559" w:type="dxa"/>
          </w:tcPr>
          <w:p w14:paraId="2363ED5E"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21</w:t>
            </w:r>
          </w:p>
        </w:tc>
        <w:tc>
          <w:tcPr>
            <w:tcW w:w="3380" w:type="dxa"/>
          </w:tcPr>
          <w:p w14:paraId="4B96046B" w14:textId="77777777" w:rsidR="00DB56AA" w:rsidRPr="008F168A" w:rsidRDefault="00DB56AA" w:rsidP="00C463AD">
            <w:pPr>
              <w:pStyle w:val="Corpsdetexte26"/>
              <w:numPr>
                <w:ilvl w:val="12"/>
                <w:numId w:val="0"/>
              </w:numPr>
              <w:tabs>
                <w:tab w:val="clear" w:pos="2552"/>
                <w:tab w:val="left" w:pos="2268"/>
                <w:tab w:val="left" w:pos="2835"/>
              </w:tabs>
              <w:ind w:left="426"/>
              <w:rPr>
                <w:szCs w:val="22"/>
              </w:rPr>
            </w:pPr>
            <w:r w:rsidRPr="008F168A">
              <w:rPr>
                <w:szCs w:val="22"/>
              </w:rPr>
              <w:t xml:space="preserve">Immobilisations corporelles </w:t>
            </w:r>
          </w:p>
        </w:tc>
        <w:tc>
          <w:tcPr>
            <w:tcW w:w="1711" w:type="dxa"/>
          </w:tcPr>
          <w:p w14:paraId="55344B78"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5 800, 00 €</w:t>
            </w:r>
          </w:p>
        </w:tc>
        <w:tc>
          <w:tcPr>
            <w:tcW w:w="1991" w:type="dxa"/>
          </w:tcPr>
          <w:p w14:paraId="52402930"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1 450, 00 €</w:t>
            </w:r>
          </w:p>
        </w:tc>
      </w:tr>
      <w:tr w:rsidR="00DB56AA" w:rsidRPr="008F168A" w14:paraId="423F1E4E" w14:textId="77777777" w:rsidTr="00194EA7">
        <w:tc>
          <w:tcPr>
            <w:tcW w:w="1559" w:type="dxa"/>
          </w:tcPr>
          <w:p w14:paraId="753C1EBD"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23</w:t>
            </w:r>
          </w:p>
        </w:tc>
        <w:tc>
          <w:tcPr>
            <w:tcW w:w="3380" w:type="dxa"/>
          </w:tcPr>
          <w:p w14:paraId="1E7421F0" w14:textId="77777777" w:rsidR="00DB56AA" w:rsidRPr="008F168A" w:rsidRDefault="00DB56AA" w:rsidP="00C463AD">
            <w:pPr>
              <w:pStyle w:val="Corpsdetexte26"/>
              <w:numPr>
                <w:ilvl w:val="12"/>
                <w:numId w:val="0"/>
              </w:numPr>
              <w:tabs>
                <w:tab w:val="clear" w:pos="2552"/>
                <w:tab w:val="left" w:pos="2268"/>
                <w:tab w:val="left" w:pos="2835"/>
              </w:tabs>
              <w:ind w:left="426"/>
              <w:rPr>
                <w:szCs w:val="22"/>
              </w:rPr>
            </w:pPr>
            <w:r w:rsidRPr="008F168A">
              <w:rPr>
                <w:szCs w:val="22"/>
              </w:rPr>
              <w:t>Immobilisations en cours</w:t>
            </w:r>
          </w:p>
        </w:tc>
        <w:tc>
          <w:tcPr>
            <w:tcW w:w="1711" w:type="dxa"/>
          </w:tcPr>
          <w:p w14:paraId="6846C688"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4 400, 00 €</w:t>
            </w:r>
          </w:p>
        </w:tc>
        <w:tc>
          <w:tcPr>
            <w:tcW w:w="1991" w:type="dxa"/>
          </w:tcPr>
          <w:p w14:paraId="7E3B4125" w14:textId="77777777" w:rsidR="00DB56AA" w:rsidRPr="008F168A" w:rsidRDefault="00DB56AA" w:rsidP="00C463AD">
            <w:pPr>
              <w:pStyle w:val="Corpsdetexte26"/>
              <w:numPr>
                <w:ilvl w:val="12"/>
                <w:numId w:val="0"/>
              </w:numPr>
              <w:tabs>
                <w:tab w:val="clear" w:pos="2552"/>
                <w:tab w:val="left" w:pos="2268"/>
                <w:tab w:val="left" w:pos="2835"/>
              </w:tabs>
              <w:ind w:left="426"/>
              <w:jc w:val="center"/>
              <w:rPr>
                <w:szCs w:val="22"/>
              </w:rPr>
            </w:pPr>
            <w:r w:rsidRPr="008F168A">
              <w:rPr>
                <w:szCs w:val="22"/>
              </w:rPr>
              <w:t>1 100, 00 €</w:t>
            </w:r>
          </w:p>
        </w:tc>
      </w:tr>
    </w:tbl>
    <w:p w14:paraId="0A7A658A" w14:textId="77777777" w:rsidR="00DB56AA" w:rsidRDefault="00DB56AA" w:rsidP="00DB56AA">
      <w:pPr>
        <w:numPr>
          <w:ilvl w:val="12"/>
          <w:numId w:val="0"/>
        </w:numPr>
        <w:tabs>
          <w:tab w:val="left" w:pos="2268"/>
        </w:tabs>
        <w:ind w:left="426"/>
        <w:jc w:val="both"/>
        <w:rPr>
          <w:sz w:val="22"/>
        </w:rPr>
      </w:pPr>
      <w:r w:rsidRPr="00FA1850">
        <w:rPr>
          <w:sz w:val="22"/>
        </w:rPr>
        <w:t xml:space="preserve">      </w:t>
      </w:r>
    </w:p>
    <w:p w14:paraId="382DA5D5" w14:textId="1D061D1C" w:rsidR="00DB56AA" w:rsidRDefault="00DB56AA" w:rsidP="00DB56AA">
      <w:pPr>
        <w:numPr>
          <w:ilvl w:val="12"/>
          <w:numId w:val="0"/>
        </w:numPr>
        <w:tabs>
          <w:tab w:val="left" w:pos="2268"/>
        </w:tabs>
        <w:ind w:left="426"/>
        <w:jc w:val="both"/>
        <w:rPr>
          <w:rFonts w:eastAsia="Wingdings" w:cs="Wingdings"/>
          <w:sz w:val="22"/>
          <w:szCs w:val="22"/>
        </w:rPr>
      </w:pPr>
      <w:r w:rsidRPr="00FA1850">
        <w:rPr>
          <w:sz w:val="22"/>
        </w:rPr>
        <w:t xml:space="preserve">                           </w:t>
      </w:r>
      <w:r>
        <w:rPr>
          <w:sz w:val="22"/>
        </w:rPr>
        <w:t xml:space="preserve">       </w:t>
      </w:r>
      <w:r>
        <w:rPr>
          <w:sz w:val="22"/>
        </w:rPr>
        <w:tab/>
      </w:r>
      <w:r>
        <w:rPr>
          <w:sz w:val="22"/>
        </w:rPr>
        <w:tab/>
      </w:r>
      <w:r>
        <w:rPr>
          <w:rFonts w:eastAsia="Wingdings" w:cs="Wingdings"/>
          <w:sz w:val="22"/>
          <w:szCs w:val="22"/>
        </w:rPr>
        <w:t>---------------------------------------</w:t>
      </w:r>
    </w:p>
    <w:p w14:paraId="4A3FA9EE" w14:textId="77777777" w:rsidR="00DB56AA" w:rsidRDefault="00DB56AA" w:rsidP="00DB56AA">
      <w:pPr>
        <w:pStyle w:val="Paragraphedeliste"/>
        <w:ind w:left="284"/>
        <w:jc w:val="both"/>
        <w:rPr>
          <w:rFonts w:eastAsia="Wingdings" w:cs="Wingdings"/>
          <w:sz w:val="22"/>
          <w:szCs w:val="22"/>
        </w:rPr>
      </w:pPr>
    </w:p>
    <w:p w14:paraId="0766E93B" w14:textId="77777777" w:rsidR="00DB56AA" w:rsidRPr="00DB56AA" w:rsidRDefault="00DB56AA" w:rsidP="00DB56AA">
      <w:pPr>
        <w:pStyle w:val="Paragraphedeliste"/>
        <w:numPr>
          <w:ilvl w:val="0"/>
          <w:numId w:val="8"/>
        </w:numPr>
        <w:jc w:val="both"/>
        <w:textAlignment w:val="baseline"/>
        <w:rPr>
          <w:rFonts w:eastAsia="Wingdings" w:cs="Wingdings"/>
          <w:b/>
          <w:bCs/>
          <w:sz w:val="24"/>
          <w:szCs w:val="24"/>
        </w:rPr>
      </w:pPr>
      <w:r w:rsidRPr="00DB56AA">
        <w:rPr>
          <w:rFonts w:eastAsia="Wingdings" w:cs="Wingdings"/>
          <w:b/>
          <w:bCs/>
          <w:sz w:val="24"/>
          <w:szCs w:val="24"/>
        </w:rPr>
        <w:t>Redevance assainissement collectif 2024</w:t>
      </w:r>
    </w:p>
    <w:p w14:paraId="120E20C7" w14:textId="77777777" w:rsidR="00DB56AA" w:rsidRDefault="00DB56AA" w:rsidP="00DB56AA">
      <w:pPr>
        <w:jc w:val="both"/>
        <w:rPr>
          <w:rFonts w:eastAsia="Wingdings" w:cs="Wingdings"/>
          <w:sz w:val="22"/>
          <w:szCs w:val="22"/>
        </w:rPr>
      </w:pPr>
    </w:p>
    <w:p w14:paraId="430C2971" w14:textId="77777777" w:rsidR="00DB56AA" w:rsidRDefault="00DB56AA" w:rsidP="00DB56AA">
      <w:pPr>
        <w:ind w:left="426"/>
        <w:jc w:val="both"/>
        <w:rPr>
          <w:rFonts w:eastAsia="Wingdings" w:cs="Wingdings"/>
          <w:sz w:val="22"/>
          <w:szCs w:val="22"/>
        </w:rPr>
      </w:pPr>
      <w:r>
        <w:rPr>
          <w:rFonts w:eastAsia="Wingdings" w:cs="Wingdings"/>
          <w:sz w:val="22"/>
          <w:szCs w:val="22"/>
        </w:rPr>
        <w:t>Les foyers du bourg bénéficient du tout à l’égout. Une redevance est due se composant de la façon suivante : une partie fixe, une partie basée sur le mètre cube d’eau consommée et une redevance pour modernisation du réseau.</w:t>
      </w:r>
    </w:p>
    <w:p w14:paraId="449EA1E7" w14:textId="77777777" w:rsidR="00DB56AA" w:rsidRDefault="00DB56AA" w:rsidP="00DB56AA">
      <w:pPr>
        <w:ind w:left="426"/>
        <w:jc w:val="both"/>
        <w:rPr>
          <w:rFonts w:eastAsia="Wingdings" w:cs="Wingdings"/>
          <w:sz w:val="22"/>
          <w:szCs w:val="22"/>
        </w:rPr>
      </w:pPr>
    </w:p>
    <w:p w14:paraId="14B5EA32" w14:textId="77777777" w:rsidR="00DB56AA" w:rsidRDefault="00DB56AA" w:rsidP="00DB56AA">
      <w:pPr>
        <w:ind w:left="426"/>
        <w:jc w:val="both"/>
        <w:rPr>
          <w:rFonts w:eastAsia="Wingdings" w:cs="Wingdings"/>
          <w:sz w:val="22"/>
          <w:szCs w:val="22"/>
        </w:rPr>
      </w:pPr>
      <w:r>
        <w:rPr>
          <w:rFonts w:eastAsia="Wingdings" w:cs="Wingdings"/>
          <w:sz w:val="22"/>
          <w:szCs w:val="22"/>
        </w:rPr>
        <w:t xml:space="preserve">La redevance a été augmentée en 2023. </w:t>
      </w:r>
    </w:p>
    <w:p w14:paraId="21E63A63" w14:textId="77777777" w:rsidR="00DB56AA" w:rsidRDefault="00DB56AA" w:rsidP="00DB56AA">
      <w:pPr>
        <w:ind w:left="426"/>
        <w:jc w:val="both"/>
        <w:rPr>
          <w:rFonts w:eastAsia="Wingdings" w:cs="Wingdings"/>
          <w:sz w:val="22"/>
          <w:szCs w:val="22"/>
        </w:rPr>
      </w:pPr>
      <w:r>
        <w:rPr>
          <w:rFonts w:eastAsia="Wingdings" w:cs="Wingdings"/>
          <w:sz w:val="22"/>
          <w:szCs w:val="22"/>
        </w:rPr>
        <w:t>Rappel</w:t>
      </w:r>
    </w:p>
    <w:p w14:paraId="185AA09D" w14:textId="77777777" w:rsidR="00DB56AA" w:rsidRPr="00BC1B09" w:rsidRDefault="00DB56AA" w:rsidP="00DB56AA">
      <w:pPr>
        <w:pStyle w:val="Paragraphedeliste"/>
        <w:numPr>
          <w:ilvl w:val="0"/>
          <w:numId w:val="6"/>
        </w:numPr>
        <w:jc w:val="both"/>
        <w:textAlignment w:val="baseline"/>
        <w:rPr>
          <w:rFonts w:eastAsia="Wingdings" w:cs="Wingdings"/>
          <w:sz w:val="22"/>
          <w:szCs w:val="22"/>
        </w:rPr>
      </w:pPr>
      <w:r w:rsidRPr="00BC1B09">
        <w:rPr>
          <w:rFonts w:eastAsia="Wingdings" w:cs="Wingdings"/>
          <w:sz w:val="22"/>
          <w:szCs w:val="22"/>
        </w:rPr>
        <w:t>Partie fixe : 25, 00 € par semestre</w:t>
      </w:r>
    </w:p>
    <w:p w14:paraId="67D066CC" w14:textId="77777777" w:rsidR="00DB56AA" w:rsidRPr="00BC1B09" w:rsidRDefault="00DB56AA" w:rsidP="00DB56AA">
      <w:pPr>
        <w:pStyle w:val="Paragraphedeliste"/>
        <w:numPr>
          <w:ilvl w:val="0"/>
          <w:numId w:val="6"/>
        </w:numPr>
        <w:jc w:val="both"/>
        <w:textAlignment w:val="baseline"/>
        <w:rPr>
          <w:rFonts w:eastAsia="Wingdings" w:cs="Wingdings"/>
          <w:sz w:val="22"/>
          <w:szCs w:val="22"/>
        </w:rPr>
      </w:pPr>
      <w:r w:rsidRPr="00BC1B09">
        <w:rPr>
          <w:rFonts w:eastAsia="Wingdings" w:cs="Wingdings"/>
          <w:sz w:val="22"/>
          <w:szCs w:val="22"/>
        </w:rPr>
        <w:t>M3 d’eau consommée : 1, 80 € le M3</w:t>
      </w:r>
    </w:p>
    <w:p w14:paraId="4104900D" w14:textId="77777777" w:rsidR="00DB56AA" w:rsidRDefault="00DB56AA" w:rsidP="00DB56AA">
      <w:pPr>
        <w:pStyle w:val="Paragraphedeliste"/>
        <w:numPr>
          <w:ilvl w:val="0"/>
          <w:numId w:val="6"/>
        </w:numPr>
        <w:jc w:val="both"/>
        <w:textAlignment w:val="baseline"/>
        <w:rPr>
          <w:rFonts w:eastAsia="Wingdings" w:cs="Wingdings"/>
          <w:sz w:val="22"/>
          <w:szCs w:val="22"/>
        </w:rPr>
      </w:pPr>
      <w:r>
        <w:rPr>
          <w:rFonts w:eastAsia="Wingdings" w:cs="Wingdings"/>
          <w:sz w:val="22"/>
          <w:szCs w:val="22"/>
        </w:rPr>
        <w:t>Modernisation du réseau : 0, 16 € le M3 (Imposée par l’Agence de l’Eau Loire-Bretagne et reversée à l’Agence de l’Eau Loire-Bretagne)</w:t>
      </w:r>
    </w:p>
    <w:p w14:paraId="7ED1B969" w14:textId="77777777" w:rsidR="00DB56AA" w:rsidRDefault="00DB56AA" w:rsidP="00DB56AA">
      <w:pPr>
        <w:jc w:val="both"/>
        <w:rPr>
          <w:rFonts w:eastAsia="Wingdings" w:cs="Wingdings"/>
          <w:sz w:val="22"/>
          <w:szCs w:val="22"/>
        </w:rPr>
      </w:pPr>
    </w:p>
    <w:p w14:paraId="4EC2E129" w14:textId="26A1FCDF" w:rsidR="00DB56AA" w:rsidRDefault="00DB56AA" w:rsidP="00DB56AA">
      <w:pPr>
        <w:ind w:left="284"/>
        <w:jc w:val="both"/>
        <w:rPr>
          <w:rFonts w:eastAsia="Wingdings" w:cs="Wingdings"/>
          <w:sz w:val="22"/>
          <w:szCs w:val="22"/>
        </w:rPr>
      </w:pPr>
      <w:r>
        <w:rPr>
          <w:rFonts w:eastAsia="Wingdings" w:cs="Wingdings"/>
          <w:sz w:val="22"/>
          <w:szCs w:val="22"/>
        </w:rPr>
        <w:t xml:space="preserve"> La redevance pour modernisation des réseaux reste stable pour 2024, soit 0, 16 €.</w:t>
      </w:r>
    </w:p>
    <w:p w14:paraId="45D3F4F5" w14:textId="77777777" w:rsidR="00194EA7" w:rsidRDefault="00194EA7" w:rsidP="00DB56AA">
      <w:pPr>
        <w:ind w:left="284"/>
        <w:jc w:val="both"/>
        <w:rPr>
          <w:rFonts w:eastAsia="Wingdings" w:cs="Wingdings"/>
          <w:sz w:val="22"/>
          <w:szCs w:val="22"/>
        </w:rPr>
      </w:pPr>
    </w:p>
    <w:p w14:paraId="33C68100" w14:textId="77777777" w:rsidR="00194EA7" w:rsidRDefault="00194EA7" w:rsidP="00DB56AA">
      <w:pPr>
        <w:ind w:left="284"/>
        <w:jc w:val="both"/>
        <w:rPr>
          <w:rFonts w:eastAsia="Wingdings" w:cs="Wingdings"/>
          <w:sz w:val="22"/>
          <w:szCs w:val="22"/>
        </w:rPr>
      </w:pPr>
    </w:p>
    <w:p w14:paraId="4AB02192" w14:textId="77777777" w:rsidR="00194EA7" w:rsidRDefault="00194EA7" w:rsidP="00DB56AA">
      <w:pPr>
        <w:ind w:left="284"/>
        <w:jc w:val="both"/>
        <w:rPr>
          <w:rFonts w:eastAsia="Wingdings" w:cs="Wingdings"/>
          <w:sz w:val="22"/>
          <w:szCs w:val="22"/>
        </w:rPr>
      </w:pPr>
    </w:p>
    <w:p w14:paraId="6917CF88" w14:textId="77777777" w:rsidR="00194EA7" w:rsidRDefault="00194EA7" w:rsidP="00DB56AA">
      <w:pPr>
        <w:ind w:left="284"/>
        <w:jc w:val="both"/>
        <w:rPr>
          <w:rFonts w:eastAsia="Wingdings" w:cs="Wingdings"/>
          <w:sz w:val="22"/>
          <w:szCs w:val="22"/>
        </w:rPr>
      </w:pPr>
    </w:p>
    <w:p w14:paraId="2544D104" w14:textId="77777777" w:rsidR="00DB56AA" w:rsidRDefault="00DB56AA" w:rsidP="00DB56AA">
      <w:pPr>
        <w:ind w:left="284"/>
        <w:jc w:val="both"/>
        <w:rPr>
          <w:rFonts w:eastAsia="Wingdings" w:cs="Wingdings"/>
          <w:sz w:val="22"/>
          <w:szCs w:val="22"/>
        </w:rPr>
      </w:pPr>
    </w:p>
    <w:p w14:paraId="5C13483D" w14:textId="77777777" w:rsidR="00DB56AA" w:rsidRDefault="00DB56AA" w:rsidP="00DB56AA">
      <w:pPr>
        <w:ind w:left="284"/>
        <w:jc w:val="both"/>
        <w:rPr>
          <w:rFonts w:eastAsia="Wingdings" w:cs="Wingdings"/>
          <w:sz w:val="22"/>
          <w:szCs w:val="22"/>
        </w:rPr>
      </w:pPr>
      <w:r>
        <w:rPr>
          <w:rFonts w:eastAsia="Wingdings" w:cs="Wingdings"/>
          <w:sz w:val="22"/>
          <w:szCs w:val="22"/>
        </w:rPr>
        <w:t>Le Conseil municipal, après en avoir délibéré,</w:t>
      </w:r>
    </w:p>
    <w:p w14:paraId="6AC7386E" w14:textId="77777777" w:rsidR="00DB56AA" w:rsidRDefault="00DB56AA" w:rsidP="00DB56AA">
      <w:pPr>
        <w:ind w:left="284"/>
        <w:jc w:val="both"/>
        <w:rPr>
          <w:rFonts w:eastAsia="Wingdings" w:cs="Wingdings"/>
          <w:sz w:val="22"/>
          <w:szCs w:val="22"/>
        </w:rPr>
      </w:pPr>
      <w:r>
        <w:rPr>
          <w:rFonts w:eastAsia="Wingdings" w:cs="Wingdings"/>
          <w:sz w:val="22"/>
          <w:szCs w:val="22"/>
        </w:rPr>
        <w:t>Pour : 13           Contre : 0           Abstention :  0</w:t>
      </w:r>
    </w:p>
    <w:p w14:paraId="77CCBFDB" w14:textId="77777777" w:rsidR="00DB56AA" w:rsidRDefault="00DB56AA" w:rsidP="00DB56AA">
      <w:pPr>
        <w:ind w:left="284"/>
        <w:jc w:val="both"/>
        <w:rPr>
          <w:rFonts w:eastAsia="Wingdings" w:cs="Wingdings"/>
          <w:sz w:val="22"/>
          <w:szCs w:val="22"/>
        </w:rPr>
      </w:pPr>
    </w:p>
    <w:p w14:paraId="04E923FB" w14:textId="77777777" w:rsidR="00DB56AA" w:rsidRDefault="00DB56AA" w:rsidP="00DB56AA">
      <w:pPr>
        <w:ind w:left="284"/>
        <w:jc w:val="both"/>
        <w:rPr>
          <w:rFonts w:eastAsia="Wingdings" w:cs="Wingdings"/>
          <w:sz w:val="22"/>
          <w:szCs w:val="22"/>
        </w:rPr>
      </w:pPr>
      <w:r>
        <w:rPr>
          <w:rFonts w:eastAsia="Wingdings" w:cs="Wingdings"/>
          <w:sz w:val="22"/>
          <w:szCs w:val="22"/>
        </w:rPr>
        <w:t>Décide de ne pas augmenter les tarifs de la redevance assainissement pour l’année 2024.</w:t>
      </w:r>
    </w:p>
    <w:p w14:paraId="7F160B8D" w14:textId="77777777" w:rsidR="00DB56AA" w:rsidRDefault="00DB56AA" w:rsidP="00DB56AA">
      <w:pPr>
        <w:jc w:val="both"/>
        <w:rPr>
          <w:rFonts w:eastAsia="Wingdings" w:cs="Wingdings"/>
          <w:sz w:val="22"/>
          <w:szCs w:val="22"/>
        </w:rPr>
      </w:pPr>
    </w:p>
    <w:p w14:paraId="0BC62958" w14:textId="77777777" w:rsidR="00DB56AA" w:rsidRDefault="00DB56AA" w:rsidP="00DB56AA">
      <w:pPr>
        <w:pStyle w:val="Paragraphedeliste"/>
        <w:jc w:val="center"/>
        <w:rPr>
          <w:rFonts w:eastAsia="Wingdings" w:cs="Wingdings"/>
          <w:sz w:val="22"/>
          <w:szCs w:val="22"/>
        </w:rPr>
      </w:pPr>
      <w:r>
        <w:rPr>
          <w:rFonts w:eastAsia="Wingdings" w:cs="Wingdings"/>
          <w:sz w:val="22"/>
          <w:szCs w:val="22"/>
        </w:rPr>
        <w:t>---------------------------------------</w:t>
      </w:r>
    </w:p>
    <w:p w14:paraId="4C2CD807" w14:textId="77777777" w:rsidR="00DB56AA" w:rsidRPr="00DB56AA" w:rsidRDefault="00DB56AA" w:rsidP="00DB56AA">
      <w:pPr>
        <w:pStyle w:val="Paragraphedeliste"/>
        <w:numPr>
          <w:ilvl w:val="0"/>
          <w:numId w:val="8"/>
        </w:numPr>
        <w:jc w:val="both"/>
        <w:textAlignment w:val="baseline"/>
        <w:rPr>
          <w:rFonts w:eastAsia="Wingdings" w:cs="Wingdings"/>
          <w:b/>
          <w:bCs/>
          <w:sz w:val="24"/>
          <w:szCs w:val="24"/>
        </w:rPr>
      </w:pPr>
      <w:r w:rsidRPr="00DB56AA">
        <w:rPr>
          <w:rFonts w:eastAsia="Wingdings" w:cs="Wingdings"/>
          <w:b/>
          <w:bCs/>
          <w:sz w:val="24"/>
          <w:szCs w:val="24"/>
        </w:rPr>
        <w:t xml:space="preserve">Cimetière </w:t>
      </w:r>
    </w:p>
    <w:p w14:paraId="6F68742F" w14:textId="77777777" w:rsidR="00DB56AA" w:rsidRDefault="00DB56AA" w:rsidP="00DB56AA">
      <w:pPr>
        <w:pStyle w:val="Paragraphedeliste"/>
        <w:ind w:left="284"/>
        <w:jc w:val="both"/>
        <w:rPr>
          <w:rFonts w:eastAsia="Wingdings" w:cs="Wingdings"/>
          <w:sz w:val="22"/>
          <w:szCs w:val="22"/>
        </w:rPr>
      </w:pPr>
      <w:r>
        <w:rPr>
          <w:rFonts w:eastAsia="Wingdings" w:cs="Wingdings"/>
          <w:sz w:val="22"/>
          <w:szCs w:val="22"/>
        </w:rPr>
        <w:t xml:space="preserve">        Rappel :</w:t>
      </w:r>
    </w:p>
    <w:p w14:paraId="153E21A4" w14:textId="77777777" w:rsidR="00DB56AA" w:rsidRDefault="00DB56AA" w:rsidP="00DB56AA">
      <w:pPr>
        <w:pStyle w:val="Paragraphedeliste"/>
        <w:numPr>
          <w:ilvl w:val="0"/>
          <w:numId w:val="7"/>
        </w:numPr>
        <w:jc w:val="both"/>
        <w:textAlignment w:val="baseline"/>
        <w:rPr>
          <w:rFonts w:eastAsia="Wingdings" w:cs="Wingdings"/>
          <w:sz w:val="22"/>
          <w:szCs w:val="22"/>
        </w:rPr>
      </w:pPr>
      <w:r>
        <w:rPr>
          <w:rFonts w:eastAsia="Wingdings" w:cs="Wingdings"/>
          <w:sz w:val="22"/>
          <w:szCs w:val="22"/>
        </w:rPr>
        <w:t>Location du caveau communal : 20, 00 € par mois / Délibération du 21/02/2020</w:t>
      </w:r>
    </w:p>
    <w:p w14:paraId="0B9D6015" w14:textId="77777777" w:rsidR="00DB56AA" w:rsidRDefault="00DB56AA" w:rsidP="00DB56AA">
      <w:pPr>
        <w:pStyle w:val="Paragraphedeliste"/>
        <w:numPr>
          <w:ilvl w:val="0"/>
          <w:numId w:val="7"/>
        </w:numPr>
        <w:jc w:val="both"/>
        <w:textAlignment w:val="baseline"/>
        <w:rPr>
          <w:rFonts w:eastAsia="Wingdings" w:cs="Wingdings"/>
          <w:sz w:val="22"/>
          <w:szCs w:val="22"/>
        </w:rPr>
      </w:pPr>
      <w:r>
        <w:rPr>
          <w:rFonts w:eastAsia="Wingdings" w:cs="Wingdings"/>
          <w:sz w:val="22"/>
          <w:szCs w:val="22"/>
        </w:rPr>
        <w:t xml:space="preserve">Tarifs concessions : </w:t>
      </w:r>
    </w:p>
    <w:p w14:paraId="2F7BAE64" w14:textId="77777777" w:rsidR="00DB56AA" w:rsidRDefault="00DB56AA" w:rsidP="00DB56AA">
      <w:pPr>
        <w:pStyle w:val="Paragraphedeliste"/>
        <w:ind w:left="1440"/>
        <w:jc w:val="both"/>
        <w:rPr>
          <w:rFonts w:eastAsia="Wingdings" w:cs="Wingdings"/>
          <w:sz w:val="22"/>
          <w:szCs w:val="22"/>
        </w:rPr>
      </w:pPr>
      <w:r>
        <w:rPr>
          <w:rFonts w:eastAsia="Wingdings" w:cs="Wingdings"/>
          <w:sz w:val="22"/>
          <w:szCs w:val="22"/>
        </w:rPr>
        <w:t>Concession trentenaire : 100, 00 € le m²</w:t>
      </w:r>
    </w:p>
    <w:p w14:paraId="36DE04FA" w14:textId="77777777" w:rsidR="00DB56AA" w:rsidRDefault="00DB56AA" w:rsidP="00DB56AA">
      <w:pPr>
        <w:pStyle w:val="Paragraphedeliste"/>
        <w:ind w:left="1440"/>
        <w:jc w:val="both"/>
        <w:rPr>
          <w:rFonts w:eastAsia="Wingdings" w:cs="Wingdings"/>
          <w:sz w:val="22"/>
          <w:szCs w:val="22"/>
        </w:rPr>
      </w:pPr>
      <w:r>
        <w:rPr>
          <w:rFonts w:eastAsia="Wingdings" w:cs="Wingdings"/>
          <w:sz w:val="22"/>
          <w:szCs w:val="22"/>
        </w:rPr>
        <w:t>Concession cinquantenaire : 120, 00 € le m²</w:t>
      </w:r>
    </w:p>
    <w:p w14:paraId="7E71ABB4" w14:textId="77777777" w:rsidR="00DB56AA" w:rsidRDefault="00DB56AA" w:rsidP="00DB56AA">
      <w:pPr>
        <w:pStyle w:val="Paragraphedeliste"/>
        <w:ind w:left="1440"/>
        <w:jc w:val="both"/>
        <w:rPr>
          <w:rFonts w:eastAsia="Wingdings" w:cs="Wingdings"/>
          <w:sz w:val="22"/>
          <w:szCs w:val="22"/>
        </w:rPr>
      </w:pPr>
      <w:r>
        <w:rPr>
          <w:rFonts w:eastAsia="Wingdings" w:cs="Wingdings"/>
          <w:sz w:val="22"/>
          <w:szCs w:val="22"/>
        </w:rPr>
        <w:t xml:space="preserve">Concession perpétuelle : 250, 00 € le m²      </w:t>
      </w:r>
    </w:p>
    <w:p w14:paraId="69D52421" w14:textId="77777777" w:rsidR="00DB56AA" w:rsidRDefault="00DB56AA" w:rsidP="00DB56AA">
      <w:pPr>
        <w:pStyle w:val="Paragraphedeliste"/>
        <w:ind w:left="1440"/>
        <w:jc w:val="both"/>
        <w:rPr>
          <w:rFonts w:eastAsia="Wingdings" w:cs="Wingdings"/>
          <w:sz w:val="22"/>
          <w:szCs w:val="22"/>
        </w:rPr>
      </w:pPr>
    </w:p>
    <w:p w14:paraId="30D7FD0D" w14:textId="77777777" w:rsidR="00DB56AA" w:rsidRDefault="00DB56AA" w:rsidP="00DB56AA">
      <w:pPr>
        <w:ind w:left="284"/>
        <w:jc w:val="both"/>
        <w:rPr>
          <w:rFonts w:eastAsia="Wingdings" w:cs="Wingdings"/>
          <w:sz w:val="22"/>
          <w:szCs w:val="22"/>
        </w:rPr>
      </w:pPr>
      <w:r>
        <w:rPr>
          <w:rFonts w:eastAsia="Wingdings" w:cs="Wingdings"/>
          <w:sz w:val="22"/>
          <w:szCs w:val="22"/>
        </w:rPr>
        <w:t>Le Conseil municipal, après en avoir délibéré,</w:t>
      </w:r>
    </w:p>
    <w:p w14:paraId="6913A740" w14:textId="77777777" w:rsidR="00DB56AA" w:rsidRDefault="00DB56AA" w:rsidP="00DB56AA">
      <w:pPr>
        <w:ind w:left="284"/>
        <w:jc w:val="both"/>
        <w:rPr>
          <w:rFonts w:eastAsia="Wingdings" w:cs="Wingdings"/>
          <w:sz w:val="22"/>
          <w:szCs w:val="22"/>
        </w:rPr>
      </w:pPr>
      <w:r>
        <w:rPr>
          <w:rFonts w:eastAsia="Wingdings" w:cs="Wingdings"/>
          <w:sz w:val="22"/>
          <w:szCs w:val="22"/>
        </w:rPr>
        <w:t>Pour : 13           Contre : 0           Abstention :  0</w:t>
      </w:r>
    </w:p>
    <w:p w14:paraId="32041FB0" w14:textId="77777777" w:rsidR="00DB56AA" w:rsidRDefault="00DB56AA" w:rsidP="00DB56AA">
      <w:pPr>
        <w:ind w:left="284"/>
        <w:jc w:val="both"/>
        <w:rPr>
          <w:rFonts w:eastAsia="Wingdings" w:cs="Wingdings"/>
          <w:sz w:val="22"/>
          <w:szCs w:val="22"/>
        </w:rPr>
      </w:pPr>
    </w:p>
    <w:p w14:paraId="634069D1" w14:textId="77777777" w:rsidR="00DB56AA" w:rsidRDefault="00DB56AA" w:rsidP="00DB56AA">
      <w:pPr>
        <w:ind w:left="284"/>
        <w:jc w:val="both"/>
        <w:rPr>
          <w:rFonts w:eastAsia="Wingdings" w:cs="Wingdings"/>
          <w:sz w:val="22"/>
          <w:szCs w:val="22"/>
        </w:rPr>
      </w:pPr>
      <w:r>
        <w:rPr>
          <w:rFonts w:eastAsia="Wingdings" w:cs="Wingdings"/>
          <w:sz w:val="22"/>
          <w:szCs w:val="22"/>
        </w:rPr>
        <w:t>Décide de ne pas augmenter les tarifs « cimetière » pour l’année 2024.</w:t>
      </w:r>
    </w:p>
    <w:p w14:paraId="392870AF" w14:textId="77777777" w:rsidR="00DB56AA" w:rsidRDefault="00DB56AA" w:rsidP="00DB56AA">
      <w:pPr>
        <w:pStyle w:val="Paragraphedeliste"/>
        <w:ind w:left="1440"/>
        <w:jc w:val="both"/>
        <w:rPr>
          <w:rFonts w:eastAsia="Wingdings" w:cs="Wingdings"/>
          <w:sz w:val="22"/>
          <w:szCs w:val="22"/>
        </w:rPr>
      </w:pPr>
    </w:p>
    <w:p w14:paraId="5F77C9C8" w14:textId="77777777" w:rsidR="00DB56AA" w:rsidRDefault="00DB56AA" w:rsidP="00DB56AA">
      <w:pPr>
        <w:pStyle w:val="Paragraphedeliste"/>
        <w:ind w:left="851"/>
        <w:jc w:val="center"/>
        <w:rPr>
          <w:rFonts w:eastAsia="Wingdings" w:cs="Wingdings"/>
          <w:sz w:val="22"/>
          <w:szCs w:val="22"/>
        </w:rPr>
      </w:pPr>
      <w:r>
        <w:rPr>
          <w:rFonts w:eastAsia="Wingdings" w:cs="Wingdings"/>
          <w:sz w:val="22"/>
          <w:szCs w:val="22"/>
        </w:rPr>
        <w:t>--------------------------------------</w:t>
      </w:r>
    </w:p>
    <w:p w14:paraId="1184E031" w14:textId="77777777" w:rsidR="00DB56AA" w:rsidRDefault="00DB56AA" w:rsidP="00DB56AA">
      <w:pPr>
        <w:pStyle w:val="Sansinterligne"/>
        <w:jc w:val="center"/>
        <w:rPr>
          <w:rFonts w:ascii="Times New Roman" w:hAnsi="Times New Roman" w:cs="Times New Roman"/>
          <w:sz w:val="32"/>
          <w:szCs w:val="32"/>
          <w:u w:val="single"/>
        </w:rPr>
      </w:pPr>
    </w:p>
    <w:p w14:paraId="319965CF" w14:textId="77777777" w:rsidR="00DB56AA" w:rsidRPr="00DB56AA" w:rsidRDefault="00DB56AA" w:rsidP="00DB56AA">
      <w:pPr>
        <w:pStyle w:val="Paragraphedeliste"/>
        <w:numPr>
          <w:ilvl w:val="0"/>
          <w:numId w:val="9"/>
        </w:numPr>
        <w:ind w:hanging="11"/>
        <w:jc w:val="both"/>
        <w:textAlignment w:val="baseline"/>
        <w:rPr>
          <w:rFonts w:eastAsia="Wingdings" w:cs="Wingdings"/>
          <w:b/>
          <w:bCs/>
          <w:sz w:val="24"/>
          <w:szCs w:val="24"/>
        </w:rPr>
      </w:pPr>
      <w:r w:rsidRPr="00DB56AA">
        <w:rPr>
          <w:rFonts w:eastAsia="Wingdings" w:cs="Wingdings"/>
          <w:b/>
          <w:bCs/>
          <w:sz w:val="24"/>
          <w:szCs w:val="24"/>
        </w:rPr>
        <w:t>Salle polyvalente</w:t>
      </w:r>
    </w:p>
    <w:p w14:paraId="64E37DE7" w14:textId="77777777" w:rsidR="00DB56AA" w:rsidRDefault="00DB56AA" w:rsidP="00DB56AA">
      <w:pPr>
        <w:pStyle w:val="Paragraphedeliste"/>
        <w:ind w:left="284"/>
        <w:jc w:val="both"/>
        <w:rPr>
          <w:rFonts w:eastAsia="Wingdings" w:cs="Wingdings"/>
          <w:sz w:val="22"/>
          <w:szCs w:val="22"/>
        </w:rPr>
      </w:pPr>
    </w:p>
    <w:p w14:paraId="0662009B" w14:textId="77777777" w:rsidR="00DB56AA" w:rsidRPr="00DA6C07" w:rsidRDefault="00DB56AA" w:rsidP="00DB56AA">
      <w:pPr>
        <w:pStyle w:val="Paragraphedeliste"/>
        <w:ind w:left="284"/>
        <w:jc w:val="both"/>
        <w:rPr>
          <w:rFonts w:eastAsia="Wingdings" w:cs="Wingdings"/>
          <w:sz w:val="22"/>
          <w:szCs w:val="22"/>
        </w:rPr>
      </w:pPr>
      <w:r>
        <w:rPr>
          <w:rFonts w:eastAsia="Wingdings" w:cs="Wingdings"/>
          <w:sz w:val="22"/>
          <w:szCs w:val="22"/>
        </w:rPr>
        <w:t>Pour rappel, les tarifs de la salle polyvalente ont été revus par délibération n° 20323-18 avec effet au 1</w:t>
      </w:r>
      <w:r w:rsidRPr="00BC1B09">
        <w:rPr>
          <w:rFonts w:eastAsia="Wingdings" w:cs="Wingdings"/>
          <w:sz w:val="22"/>
          <w:szCs w:val="22"/>
          <w:vertAlign w:val="superscript"/>
        </w:rPr>
        <w:t>er</w:t>
      </w:r>
      <w:r>
        <w:rPr>
          <w:rFonts w:eastAsia="Wingdings" w:cs="Wingdings"/>
          <w:sz w:val="22"/>
          <w:szCs w:val="22"/>
        </w:rPr>
        <w:t xml:space="preserve"> septembre 2023.</w:t>
      </w:r>
    </w:p>
    <w:p w14:paraId="78BDED2F" w14:textId="77777777" w:rsidR="00DB56AA" w:rsidRDefault="00DB56AA" w:rsidP="00DB56AA">
      <w:pPr>
        <w:pStyle w:val="Paragraphedeliste"/>
        <w:ind w:left="284"/>
        <w:jc w:val="both"/>
        <w:rPr>
          <w:rFonts w:eastAsia="Wingdings" w:cs="Wingdings"/>
          <w:i/>
          <w:iCs/>
          <w:sz w:val="22"/>
          <w:szCs w:val="22"/>
        </w:rPr>
      </w:pPr>
    </w:p>
    <w:p w14:paraId="29410ABA" w14:textId="77777777" w:rsidR="00DB56AA" w:rsidRDefault="00DB56AA" w:rsidP="00DB56AA">
      <w:pPr>
        <w:pStyle w:val="Paragraphedeliste"/>
        <w:ind w:left="709"/>
        <w:jc w:val="center"/>
        <w:rPr>
          <w:rFonts w:eastAsia="Wingdings" w:cs="Wingdings"/>
          <w:sz w:val="22"/>
          <w:szCs w:val="22"/>
        </w:rPr>
      </w:pPr>
      <w:r>
        <w:rPr>
          <w:rFonts w:eastAsia="Wingdings" w:cs="Wingdings"/>
          <w:sz w:val="22"/>
          <w:szCs w:val="22"/>
        </w:rPr>
        <w:t>------------------------------------</w:t>
      </w:r>
    </w:p>
    <w:p w14:paraId="3F4555B7" w14:textId="77777777" w:rsidR="00DB56AA" w:rsidRDefault="00DB56AA" w:rsidP="00DB56AA"/>
    <w:p w14:paraId="61F626A5" w14:textId="77777777" w:rsidR="00DB56AA" w:rsidRPr="00DB56AA" w:rsidRDefault="00DB56AA" w:rsidP="00DB56AA">
      <w:pPr>
        <w:pStyle w:val="Paragraphedeliste"/>
        <w:numPr>
          <w:ilvl w:val="0"/>
          <w:numId w:val="9"/>
        </w:numPr>
        <w:ind w:hanging="11"/>
        <w:jc w:val="both"/>
        <w:textAlignment w:val="baseline"/>
        <w:rPr>
          <w:rFonts w:eastAsia="Wingdings" w:cs="Wingdings"/>
          <w:b/>
          <w:bCs/>
          <w:sz w:val="24"/>
          <w:szCs w:val="24"/>
        </w:rPr>
      </w:pPr>
      <w:r w:rsidRPr="00DB56AA">
        <w:rPr>
          <w:rFonts w:eastAsia="Wingdings" w:cs="Wingdings"/>
          <w:b/>
          <w:bCs/>
          <w:sz w:val="24"/>
          <w:szCs w:val="24"/>
        </w:rPr>
        <w:t>Encarts publicitaires</w:t>
      </w:r>
    </w:p>
    <w:p w14:paraId="3B3567A0" w14:textId="77777777" w:rsidR="00DB56AA" w:rsidRDefault="00DB56AA" w:rsidP="00DB56AA"/>
    <w:p w14:paraId="0BE22F9A" w14:textId="50239239" w:rsidR="00DB56AA" w:rsidRPr="00DB56AA" w:rsidRDefault="00DB56AA" w:rsidP="00DB56AA">
      <w:pPr>
        <w:pStyle w:val="Paragraphedeliste"/>
        <w:ind w:left="1701"/>
        <w:jc w:val="both"/>
        <w:rPr>
          <w:b/>
          <w:bCs/>
          <w:sz w:val="22"/>
          <w:szCs w:val="22"/>
        </w:rPr>
      </w:pPr>
      <w:r w:rsidRPr="00DB56AA">
        <w:rPr>
          <w:b/>
          <w:bCs/>
          <w:sz w:val="22"/>
          <w:szCs w:val="22"/>
        </w:rPr>
        <w:t>Délibération N° 2023/35</w:t>
      </w:r>
    </w:p>
    <w:p w14:paraId="7F48DB21" w14:textId="4E8D1DFA" w:rsidR="00DB56AA" w:rsidRDefault="00DB56AA" w:rsidP="00DB56AA">
      <w:pPr>
        <w:numPr>
          <w:ilvl w:val="12"/>
          <w:numId w:val="0"/>
        </w:numPr>
        <w:ind w:left="284" w:firstLine="5"/>
        <w:jc w:val="center"/>
        <w:rPr>
          <w:sz w:val="22"/>
          <w:szCs w:val="22"/>
        </w:rPr>
      </w:pPr>
      <w:r>
        <w:rPr>
          <w:sz w:val="22"/>
          <w:szCs w:val="22"/>
        </w:rPr>
        <w:t xml:space="preserve"> </w:t>
      </w:r>
    </w:p>
    <w:p w14:paraId="0AD53D3F" w14:textId="77777777" w:rsidR="00DB56AA" w:rsidRDefault="00DB56AA" w:rsidP="00DB56AA"/>
    <w:p w14:paraId="319B3E61" w14:textId="6EBCA98E" w:rsidR="00DB56AA" w:rsidRDefault="00DB56AA" w:rsidP="00DB56AA">
      <w:pPr>
        <w:ind w:left="284"/>
        <w:jc w:val="both"/>
        <w:rPr>
          <w:sz w:val="22"/>
          <w:szCs w:val="22"/>
        </w:rPr>
      </w:pPr>
      <w:r>
        <w:rPr>
          <w:sz w:val="22"/>
          <w:szCs w:val="22"/>
        </w:rPr>
        <w:t>Depuis plusieurs années, la commission communication élabore un bulletin municipal d’informations en début d’année. Cet outil de communication, utile et agréable à parcourir, comporte un compte rendu sur la vie communale et sur chacune des commissions ainsi que des renseignement</w:t>
      </w:r>
      <w:r w:rsidR="00194EA7">
        <w:rPr>
          <w:sz w:val="22"/>
          <w:szCs w:val="22"/>
        </w:rPr>
        <w:t>s</w:t>
      </w:r>
      <w:r>
        <w:rPr>
          <w:sz w:val="22"/>
          <w:szCs w:val="22"/>
        </w:rPr>
        <w:t xml:space="preserve"> pratique</w:t>
      </w:r>
      <w:r w:rsidR="00194EA7">
        <w:rPr>
          <w:sz w:val="22"/>
          <w:szCs w:val="22"/>
        </w:rPr>
        <w:t>s</w:t>
      </w:r>
      <w:r>
        <w:rPr>
          <w:sz w:val="22"/>
          <w:szCs w:val="22"/>
        </w:rPr>
        <w:t>.</w:t>
      </w:r>
    </w:p>
    <w:p w14:paraId="2BB4D453" w14:textId="6A9B73DC" w:rsidR="00DB56AA" w:rsidRDefault="00DB56AA" w:rsidP="00DB56AA">
      <w:pPr>
        <w:ind w:left="284"/>
        <w:jc w:val="both"/>
        <w:rPr>
          <w:sz w:val="22"/>
          <w:szCs w:val="22"/>
        </w:rPr>
      </w:pPr>
      <w:r>
        <w:rPr>
          <w:sz w:val="22"/>
          <w:szCs w:val="22"/>
        </w:rPr>
        <w:t>Ain d’assurer le financement de l’impression, sans solliciter davantage financièrement la population en mobilisant une ligne du budget de fonctionnement, Monsieur le Maire rappelle qu’il est proposé l’insertion d’encarts publicitaires dans le bulletin municipal. Les recettes dégagées par l’insertion d’encarts publicitaires permettent de financer entièrement son impression.</w:t>
      </w:r>
    </w:p>
    <w:p w14:paraId="534239C3" w14:textId="77777777" w:rsidR="00DB56AA" w:rsidRDefault="00DB56AA" w:rsidP="00DB56AA">
      <w:pPr>
        <w:ind w:left="284"/>
        <w:jc w:val="both"/>
        <w:rPr>
          <w:sz w:val="22"/>
          <w:szCs w:val="22"/>
        </w:rPr>
      </w:pPr>
      <w:r>
        <w:rPr>
          <w:sz w:val="22"/>
          <w:szCs w:val="22"/>
        </w:rPr>
        <w:t>Les tarifs proposés aux commerçants, artisans, producteurs et autres services depuis fin novembre 2023 sont les suivants :</w:t>
      </w:r>
    </w:p>
    <w:p w14:paraId="2EAEBDDD" w14:textId="77777777" w:rsidR="00DB56AA" w:rsidRDefault="00DB56AA" w:rsidP="00DB56AA">
      <w:pPr>
        <w:ind w:left="284"/>
        <w:jc w:val="both"/>
        <w:rPr>
          <w:sz w:val="22"/>
          <w:szCs w:val="22"/>
        </w:rPr>
      </w:pPr>
    </w:p>
    <w:p w14:paraId="00B6A0D4" w14:textId="77777777" w:rsidR="00DB56AA" w:rsidRDefault="00DB56AA" w:rsidP="00DB56AA">
      <w:pPr>
        <w:pStyle w:val="Corpsdetexte26"/>
        <w:numPr>
          <w:ilvl w:val="0"/>
          <w:numId w:val="10"/>
        </w:numPr>
        <w:tabs>
          <w:tab w:val="clear" w:pos="2552"/>
          <w:tab w:val="clear" w:pos="6237"/>
        </w:tabs>
        <w:ind w:left="284"/>
        <w:textAlignment w:val="auto"/>
        <w:rPr>
          <w:szCs w:val="22"/>
        </w:rPr>
      </w:pPr>
      <w:r>
        <w:rPr>
          <w:szCs w:val="22"/>
        </w:rPr>
        <w:t>Page entière 210 x 297 : 180, 00 €</w:t>
      </w:r>
    </w:p>
    <w:p w14:paraId="79449AD0" w14:textId="77777777" w:rsidR="00DB56AA" w:rsidRDefault="00DB56AA" w:rsidP="00DB56AA">
      <w:pPr>
        <w:pStyle w:val="Corpsdetexte26"/>
        <w:numPr>
          <w:ilvl w:val="0"/>
          <w:numId w:val="10"/>
        </w:numPr>
        <w:tabs>
          <w:tab w:val="clear" w:pos="2552"/>
          <w:tab w:val="clear" w:pos="6237"/>
        </w:tabs>
        <w:ind w:left="284"/>
        <w:textAlignment w:val="auto"/>
        <w:rPr>
          <w:szCs w:val="22"/>
        </w:rPr>
      </w:pPr>
      <w:r>
        <w:rPr>
          <w:szCs w:val="22"/>
        </w:rPr>
        <w:t>½ Page 148-210 : 140, 00 €</w:t>
      </w:r>
    </w:p>
    <w:p w14:paraId="57F40770" w14:textId="77777777" w:rsidR="00DB56AA" w:rsidRDefault="00DB56AA" w:rsidP="00DB56AA">
      <w:pPr>
        <w:pStyle w:val="Corpsdetexte26"/>
        <w:numPr>
          <w:ilvl w:val="0"/>
          <w:numId w:val="10"/>
        </w:numPr>
        <w:tabs>
          <w:tab w:val="clear" w:pos="2552"/>
          <w:tab w:val="clear" w:pos="6237"/>
        </w:tabs>
        <w:ind w:left="284"/>
        <w:textAlignment w:val="auto"/>
        <w:rPr>
          <w:szCs w:val="22"/>
        </w:rPr>
      </w:pPr>
      <w:r>
        <w:rPr>
          <w:szCs w:val="22"/>
        </w:rPr>
        <w:t>1/8 Page 74-105 : 90, 00 €</w:t>
      </w:r>
    </w:p>
    <w:p w14:paraId="47CE2C07" w14:textId="77777777" w:rsidR="00DB56AA" w:rsidRDefault="00DB56AA" w:rsidP="00DB56AA">
      <w:pPr>
        <w:ind w:left="284"/>
        <w:jc w:val="both"/>
        <w:rPr>
          <w:sz w:val="22"/>
          <w:szCs w:val="22"/>
        </w:rPr>
      </w:pPr>
    </w:p>
    <w:p w14:paraId="6B8BB10E" w14:textId="77777777" w:rsidR="00DB56AA" w:rsidRDefault="00DB56AA" w:rsidP="00DB56AA">
      <w:pPr>
        <w:ind w:left="284"/>
        <w:jc w:val="both"/>
        <w:rPr>
          <w:rFonts w:eastAsia="Wingdings" w:cs="Wingdings"/>
          <w:sz w:val="22"/>
          <w:szCs w:val="22"/>
        </w:rPr>
      </w:pPr>
      <w:r>
        <w:rPr>
          <w:rFonts w:eastAsia="Wingdings" w:cs="Wingdings"/>
          <w:sz w:val="22"/>
          <w:szCs w:val="22"/>
        </w:rPr>
        <w:t>Le Conseil municipal, après en avoir délibéré,</w:t>
      </w:r>
    </w:p>
    <w:p w14:paraId="6914532E" w14:textId="77777777" w:rsidR="00DB56AA" w:rsidRDefault="00DB56AA" w:rsidP="00DB56AA">
      <w:pPr>
        <w:ind w:left="284"/>
        <w:jc w:val="both"/>
        <w:rPr>
          <w:rFonts w:eastAsia="Wingdings" w:cs="Wingdings"/>
          <w:sz w:val="22"/>
          <w:szCs w:val="22"/>
        </w:rPr>
      </w:pPr>
      <w:r>
        <w:rPr>
          <w:rFonts w:eastAsia="Wingdings" w:cs="Wingdings"/>
          <w:sz w:val="22"/>
          <w:szCs w:val="22"/>
        </w:rPr>
        <w:t>Pour : 13           Contre : 0           Abstention :  0</w:t>
      </w:r>
    </w:p>
    <w:p w14:paraId="4BC7F788" w14:textId="77777777" w:rsidR="00DB56AA" w:rsidRDefault="00DB56AA" w:rsidP="00DB56AA">
      <w:r>
        <w:t xml:space="preserve">     </w:t>
      </w:r>
    </w:p>
    <w:p w14:paraId="517004DB" w14:textId="77777777" w:rsidR="00DB56AA" w:rsidRPr="00931224" w:rsidRDefault="00DB56AA" w:rsidP="00DB56AA">
      <w:pPr>
        <w:ind w:left="284"/>
        <w:rPr>
          <w:sz w:val="22"/>
          <w:szCs w:val="22"/>
        </w:rPr>
      </w:pPr>
      <w:r w:rsidRPr="00931224">
        <w:rPr>
          <w:sz w:val="22"/>
          <w:szCs w:val="22"/>
        </w:rPr>
        <w:t xml:space="preserve">Valide </w:t>
      </w:r>
      <w:r>
        <w:rPr>
          <w:sz w:val="22"/>
          <w:szCs w:val="22"/>
        </w:rPr>
        <w:t>les tarifs proposés.</w:t>
      </w:r>
    </w:p>
    <w:p w14:paraId="3E0E54C8" w14:textId="26E5CFF9" w:rsidR="00DB56AA" w:rsidRDefault="00DB56AA" w:rsidP="009A21D4">
      <w: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24"/>
        </w:rPr>
        <w:t xml:space="preserve">   </w:t>
      </w:r>
    </w:p>
    <w:p w14:paraId="46D74749" w14:textId="016A64BA" w:rsidR="00DB56AA" w:rsidRPr="00663E5E" w:rsidRDefault="00663E5E" w:rsidP="00663E5E">
      <w:pPr>
        <w:jc w:val="center"/>
        <w:rPr>
          <w:sz w:val="22"/>
          <w:szCs w:val="22"/>
        </w:rPr>
      </w:pPr>
      <w:r>
        <w:rPr>
          <w:sz w:val="22"/>
          <w:szCs w:val="22"/>
        </w:rPr>
        <w:t>-----------------------------</w:t>
      </w:r>
    </w:p>
    <w:p w14:paraId="55C595DC" w14:textId="77777777" w:rsidR="00663E5E" w:rsidRDefault="00663E5E" w:rsidP="00663E5E">
      <w:pPr>
        <w:numPr>
          <w:ilvl w:val="0"/>
          <w:numId w:val="2"/>
        </w:numPr>
        <w:ind w:left="284" w:hanging="12"/>
        <w:jc w:val="both"/>
        <w:textAlignment w:val="auto"/>
        <w:rPr>
          <w:rFonts w:eastAsia="Wingdings" w:cs="Wingdings"/>
          <w:sz w:val="22"/>
          <w:szCs w:val="22"/>
        </w:rPr>
      </w:pPr>
      <w:r>
        <w:rPr>
          <w:rFonts w:eastAsia="Wingdings" w:cs="Wingdings"/>
          <w:b/>
          <w:bCs/>
          <w:sz w:val="28"/>
          <w:szCs w:val="28"/>
        </w:rPr>
        <w:lastRenderedPageBreak/>
        <w:t xml:space="preserve">Questions diverses </w:t>
      </w:r>
      <w:r w:rsidRPr="00AE6AD1">
        <w:rPr>
          <w:rFonts w:eastAsia="Wingdings" w:cs="Wingdings"/>
          <w:sz w:val="22"/>
          <w:szCs w:val="22"/>
        </w:rPr>
        <w:t xml:space="preserve">: </w:t>
      </w:r>
    </w:p>
    <w:p w14:paraId="18130712" w14:textId="77777777" w:rsidR="00663E5E" w:rsidRDefault="00663E5E" w:rsidP="00663E5E"/>
    <w:p w14:paraId="2D02F177" w14:textId="77777777" w:rsidR="00663E5E" w:rsidRDefault="00663E5E" w:rsidP="00663E5E">
      <w:pPr>
        <w:jc w:val="both"/>
      </w:pPr>
    </w:p>
    <w:p w14:paraId="64F63759" w14:textId="77777777" w:rsidR="00663E5E" w:rsidRDefault="00663E5E" w:rsidP="00663E5E">
      <w:pPr>
        <w:pStyle w:val="Paragraphedeliste"/>
        <w:numPr>
          <w:ilvl w:val="0"/>
          <w:numId w:val="2"/>
        </w:numPr>
        <w:jc w:val="both"/>
        <w:rPr>
          <w:sz w:val="22"/>
          <w:szCs w:val="22"/>
        </w:rPr>
      </w:pPr>
      <w:r>
        <w:rPr>
          <w:sz w:val="22"/>
          <w:szCs w:val="22"/>
        </w:rPr>
        <w:t>Retour sur la décision 2023/08 : inscription CRTE des travaux de réhabilitation énergétique sur le presbytère</w:t>
      </w:r>
    </w:p>
    <w:p w14:paraId="54B6385C" w14:textId="77777777" w:rsidR="00663E5E" w:rsidRDefault="00663E5E" w:rsidP="00663E5E">
      <w:pPr>
        <w:pStyle w:val="Paragraphedeliste"/>
        <w:ind w:left="1146"/>
        <w:jc w:val="both"/>
        <w:rPr>
          <w:sz w:val="22"/>
          <w:szCs w:val="22"/>
        </w:rPr>
      </w:pPr>
    </w:p>
    <w:p w14:paraId="6D9CF1E4" w14:textId="77777777" w:rsidR="00663E5E" w:rsidRDefault="00663E5E" w:rsidP="00663E5E">
      <w:pPr>
        <w:pStyle w:val="Paragraphedeliste"/>
        <w:ind w:left="1146"/>
        <w:jc w:val="both"/>
        <w:rPr>
          <w:sz w:val="22"/>
          <w:szCs w:val="22"/>
        </w:rPr>
      </w:pPr>
      <w:r w:rsidRPr="0032012E">
        <w:rPr>
          <w:sz w:val="22"/>
          <w:szCs w:val="22"/>
        </w:rPr>
        <w:t>CRTE : Contrat de Relance et transition Ecologique : contrat qui vise à faciliter la relance économique, la transition écologique et la cohésion des territoires. Signé par la Communauté de Communes avec l’Etat</w:t>
      </w:r>
      <w:r>
        <w:rPr>
          <w:sz w:val="22"/>
          <w:szCs w:val="22"/>
        </w:rPr>
        <w:t> :</w:t>
      </w:r>
    </w:p>
    <w:p w14:paraId="38F8BB2E" w14:textId="77777777" w:rsidR="00663E5E" w:rsidRDefault="00663E5E" w:rsidP="00663E5E">
      <w:pPr>
        <w:pStyle w:val="Paragraphedeliste"/>
        <w:numPr>
          <w:ilvl w:val="0"/>
          <w:numId w:val="10"/>
        </w:numPr>
        <w:jc w:val="both"/>
        <w:rPr>
          <w:sz w:val="22"/>
          <w:szCs w:val="22"/>
        </w:rPr>
      </w:pPr>
      <w:r>
        <w:rPr>
          <w:sz w:val="22"/>
          <w:szCs w:val="22"/>
        </w:rPr>
        <w:t>Facilite la cohérence et l’opération des actions prévues pour traduire les ambitions de transition écologique, développement économique et de cohésion territoriale de ces territoires.</w:t>
      </w:r>
    </w:p>
    <w:p w14:paraId="39319739" w14:textId="77777777" w:rsidR="00663E5E" w:rsidRPr="00B411A1" w:rsidRDefault="00663E5E" w:rsidP="00663E5E">
      <w:pPr>
        <w:pStyle w:val="Paragraphedeliste"/>
        <w:numPr>
          <w:ilvl w:val="0"/>
          <w:numId w:val="10"/>
        </w:numPr>
        <w:jc w:val="both"/>
        <w:rPr>
          <w:sz w:val="22"/>
          <w:szCs w:val="22"/>
        </w:rPr>
      </w:pPr>
      <w:r>
        <w:rPr>
          <w:sz w:val="22"/>
          <w:szCs w:val="22"/>
        </w:rPr>
        <w:t>Simplification des demandes contractuelles existantes entre l’Etat et les collectivités signataires (</w:t>
      </w:r>
      <w:proofErr w:type="spellStart"/>
      <w:r>
        <w:rPr>
          <w:sz w:val="22"/>
          <w:szCs w:val="22"/>
        </w:rPr>
        <w:t>Comcom</w:t>
      </w:r>
      <w:proofErr w:type="spellEnd"/>
      <w:r>
        <w:rPr>
          <w:sz w:val="22"/>
          <w:szCs w:val="22"/>
        </w:rPr>
        <w:t>).</w:t>
      </w:r>
    </w:p>
    <w:p w14:paraId="3E83326F" w14:textId="77777777" w:rsidR="00663E5E" w:rsidRDefault="00663E5E" w:rsidP="00663E5E">
      <w:pPr>
        <w:numPr>
          <w:ilvl w:val="12"/>
          <w:numId w:val="0"/>
        </w:numPr>
        <w:tabs>
          <w:tab w:val="left" w:pos="2268"/>
        </w:tabs>
        <w:ind w:left="284"/>
        <w:jc w:val="both"/>
        <w:rPr>
          <w:szCs w:val="22"/>
        </w:rPr>
      </w:pPr>
      <w:r>
        <w:rPr>
          <w:sz w:val="24"/>
        </w:rPr>
        <w:tab/>
      </w:r>
      <w:r>
        <w:rPr>
          <w:sz w:val="24"/>
        </w:rPr>
        <w:tab/>
      </w:r>
      <w:r>
        <w:rPr>
          <w:sz w:val="24"/>
        </w:rPr>
        <w:tab/>
      </w:r>
      <w:r>
        <w:rPr>
          <w:sz w:val="24"/>
        </w:rPr>
        <w:tab/>
      </w:r>
    </w:p>
    <w:p w14:paraId="141D6AEF" w14:textId="77777777" w:rsidR="00663E5E" w:rsidRDefault="00663E5E" w:rsidP="00663E5E">
      <w:pPr>
        <w:ind w:left="284"/>
        <w:jc w:val="both"/>
        <w:rPr>
          <w:sz w:val="22"/>
          <w:szCs w:val="22"/>
        </w:rPr>
      </w:pPr>
      <w:r>
        <w:rPr>
          <w:sz w:val="22"/>
          <w:szCs w:val="22"/>
        </w:rPr>
        <w:t>Dans le cadre de ce CRTE, une demande de subvention DETR /DSIL (Etat) a été réalisée concernant la réhabilitation écologique du presbytère :</w:t>
      </w:r>
    </w:p>
    <w:p w14:paraId="479C05DA" w14:textId="77777777" w:rsidR="00663E5E" w:rsidRDefault="00663E5E" w:rsidP="00663E5E">
      <w:pPr>
        <w:ind w:left="284"/>
        <w:jc w:val="both"/>
        <w:rPr>
          <w:sz w:val="22"/>
          <w:szCs w:val="22"/>
        </w:rPr>
      </w:pPr>
    </w:p>
    <w:p w14:paraId="47994A6C" w14:textId="77777777" w:rsidR="00663E5E" w:rsidRPr="00C22C79" w:rsidRDefault="00663E5E" w:rsidP="00663E5E">
      <w:pPr>
        <w:pStyle w:val="Paragraphedeliste"/>
        <w:ind w:left="1004"/>
        <w:jc w:val="both"/>
        <w:rPr>
          <w:sz w:val="22"/>
          <w:szCs w:val="22"/>
        </w:rPr>
      </w:pPr>
      <w:r>
        <w:rPr>
          <w:sz w:val="22"/>
          <w:szCs w:val="22"/>
        </w:rPr>
        <w:t>L</w:t>
      </w:r>
      <w:r w:rsidRPr="00C22C79">
        <w:rPr>
          <w:sz w:val="22"/>
          <w:szCs w:val="22"/>
        </w:rPr>
        <w:t>es travaux concernés sont :</w:t>
      </w:r>
    </w:p>
    <w:p w14:paraId="5EC8DCFC" w14:textId="77777777" w:rsidR="00663E5E" w:rsidRDefault="00663E5E" w:rsidP="00663E5E">
      <w:pPr>
        <w:pStyle w:val="Paragraphedeliste"/>
        <w:numPr>
          <w:ilvl w:val="0"/>
          <w:numId w:val="10"/>
        </w:numPr>
        <w:jc w:val="both"/>
        <w:rPr>
          <w:sz w:val="22"/>
          <w:szCs w:val="22"/>
        </w:rPr>
      </w:pPr>
      <w:r>
        <w:rPr>
          <w:sz w:val="22"/>
          <w:szCs w:val="22"/>
        </w:rPr>
        <w:t>Isolation des combles</w:t>
      </w:r>
    </w:p>
    <w:p w14:paraId="5AD2A1E3" w14:textId="77777777" w:rsidR="00663E5E" w:rsidRDefault="00663E5E" w:rsidP="00663E5E">
      <w:pPr>
        <w:pStyle w:val="Paragraphedeliste"/>
        <w:numPr>
          <w:ilvl w:val="0"/>
          <w:numId w:val="10"/>
        </w:numPr>
        <w:jc w:val="both"/>
        <w:rPr>
          <w:sz w:val="22"/>
          <w:szCs w:val="22"/>
        </w:rPr>
      </w:pPr>
      <w:r>
        <w:rPr>
          <w:sz w:val="22"/>
          <w:szCs w:val="22"/>
        </w:rPr>
        <w:t>Réfection de l’enduit de la façade nord</w:t>
      </w:r>
    </w:p>
    <w:p w14:paraId="5D996258" w14:textId="77777777" w:rsidR="00663E5E" w:rsidRDefault="00663E5E" w:rsidP="00663E5E">
      <w:pPr>
        <w:pStyle w:val="Paragraphedeliste"/>
        <w:numPr>
          <w:ilvl w:val="0"/>
          <w:numId w:val="10"/>
        </w:numPr>
        <w:jc w:val="both"/>
        <w:rPr>
          <w:sz w:val="22"/>
          <w:szCs w:val="22"/>
        </w:rPr>
      </w:pPr>
      <w:r>
        <w:rPr>
          <w:sz w:val="22"/>
          <w:szCs w:val="22"/>
        </w:rPr>
        <w:t>Changement des dalles d’évacuation de pluie</w:t>
      </w:r>
    </w:p>
    <w:p w14:paraId="605EC4D9" w14:textId="77777777" w:rsidR="00663E5E" w:rsidRDefault="00663E5E" w:rsidP="00663E5E">
      <w:pPr>
        <w:jc w:val="both"/>
        <w:rPr>
          <w:sz w:val="22"/>
          <w:szCs w:val="22"/>
        </w:rPr>
      </w:pPr>
    </w:p>
    <w:p w14:paraId="2EB2B4D7" w14:textId="77777777" w:rsidR="00663E5E" w:rsidRDefault="00663E5E" w:rsidP="00663E5E">
      <w:pPr>
        <w:ind w:left="284"/>
        <w:jc w:val="both"/>
        <w:rPr>
          <w:sz w:val="22"/>
          <w:szCs w:val="22"/>
        </w:rPr>
      </w:pPr>
      <w:r>
        <w:rPr>
          <w:sz w:val="22"/>
          <w:szCs w:val="22"/>
        </w:rPr>
        <w:t xml:space="preserve">Les travaux sont évalués à </w:t>
      </w:r>
      <w:r w:rsidRPr="0032012E">
        <w:rPr>
          <w:sz w:val="22"/>
          <w:szCs w:val="22"/>
        </w:rPr>
        <w:t>51 050, 00 € HT</w:t>
      </w:r>
      <w:r>
        <w:rPr>
          <w:sz w:val="22"/>
          <w:szCs w:val="22"/>
        </w:rPr>
        <w:t>, étude réalisée, dans un premier temps par l’ATEC.</w:t>
      </w:r>
    </w:p>
    <w:p w14:paraId="18D06730" w14:textId="77777777" w:rsidR="00663E5E" w:rsidRDefault="00663E5E" w:rsidP="00663E5E">
      <w:pPr>
        <w:ind w:left="284"/>
        <w:jc w:val="both"/>
        <w:rPr>
          <w:sz w:val="22"/>
          <w:szCs w:val="22"/>
        </w:rPr>
      </w:pPr>
      <w:r>
        <w:rPr>
          <w:sz w:val="22"/>
          <w:szCs w:val="22"/>
        </w:rPr>
        <w:t>Une étude réalisée par un architecte est prévue afin de finaliser le projet.</w:t>
      </w:r>
    </w:p>
    <w:p w14:paraId="0E135011" w14:textId="77777777" w:rsidR="00663E5E" w:rsidRDefault="00663E5E" w:rsidP="00663E5E">
      <w:pPr>
        <w:ind w:left="284"/>
        <w:jc w:val="both"/>
        <w:rPr>
          <w:sz w:val="22"/>
          <w:szCs w:val="22"/>
        </w:rPr>
      </w:pPr>
    </w:p>
    <w:p w14:paraId="15F3556D" w14:textId="77777777" w:rsidR="00663E5E" w:rsidRDefault="00663E5E" w:rsidP="00663E5E">
      <w:pPr>
        <w:ind w:left="284"/>
        <w:jc w:val="both"/>
        <w:rPr>
          <w:sz w:val="22"/>
          <w:szCs w:val="22"/>
        </w:rPr>
      </w:pPr>
      <w:r>
        <w:rPr>
          <w:sz w:val="22"/>
          <w:szCs w:val="22"/>
        </w:rPr>
        <w:t>Ce projet pourrait obtenir des subventions intéressantes :</w:t>
      </w:r>
    </w:p>
    <w:p w14:paraId="3320E162" w14:textId="77777777" w:rsidR="00663E5E" w:rsidRDefault="00663E5E" w:rsidP="00663E5E">
      <w:pPr>
        <w:pStyle w:val="Paragraphedeliste"/>
        <w:numPr>
          <w:ilvl w:val="0"/>
          <w:numId w:val="10"/>
        </w:numPr>
        <w:ind w:left="284"/>
        <w:jc w:val="both"/>
        <w:rPr>
          <w:sz w:val="22"/>
          <w:szCs w:val="22"/>
        </w:rPr>
      </w:pPr>
      <w:r>
        <w:rPr>
          <w:sz w:val="22"/>
          <w:szCs w:val="22"/>
        </w:rPr>
        <w:t>30 % du Conseil départemental</w:t>
      </w:r>
    </w:p>
    <w:p w14:paraId="0F733B94" w14:textId="77777777" w:rsidR="00663E5E" w:rsidRDefault="00663E5E" w:rsidP="00663E5E">
      <w:pPr>
        <w:pStyle w:val="Paragraphedeliste"/>
        <w:numPr>
          <w:ilvl w:val="0"/>
          <w:numId w:val="10"/>
        </w:numPr>
        <w:ind w:left="284"/>
        <w:jc w:val="both"/>
        <w:rPr>
          <w:sz w:val="22"/>
          <w:szCs w:val="22"/>
        </w:rPr>
      </w:pPr>
      <w:r>
        <w:rPr>
          <w:sz w:val="22"/>
          <w:szCs w:val="22"/>
        </w:rPr>
        <w:t>40 % DSIL ou DETR</w:t>
      </w:r>
    </w:p>
    <w:p w14:paraId="52C16179" w14:textId="77777777" w:rsidR="00663E5E" w:rsidRDefault="00663E5E" w:rsidP="00663E5E">
      <w:pPr>
        <w:pStyle w:val="Paragraphedeliste"/>
        <w:numPr>
          <w:ilvl w:val="0"/>
          <w:numId w:val="10"/>
        </w:numPr>
        <w:ind w:left="284"/>
        <w:jc w:val="both"/>
        <w:rPr>
          <w:sz w:val="22"/>
          <w:szCs w:val="22"/>
        </w:rPr>
      </w:pPr>
      <w:r>
        <w:rPr>
          <w:sz w:val="22"/>
          <w:szCs w:val="22"/>
        </w:rPr>
        <w:t>Demande « Villages d’avenir »</w:t>
      </w:r>
    </w:p>
    <w:p w14:paraId="5FC54E73" w14:textId="77777777" w:rsidR="00663E5E" w:rsidRPr="008C67DA" w:rsidRDefault="00663E5E" w:rsidP="00663E5E">
      <w:pPr>
        <w:ind w:left="284"/>
        <w:jc w:val="both"/>
        <w:rPr>
          <w:sz w:val="22"/>
          <w:szCs w:val="22"/>
        </w:rPr>
      </w:pPr>
    </w:p>
    <w:p w14:paraId="2F5F7668" w14:textId="77777777" w:rsidR="00663E5E" w:rsidRDefault="00663E5E" w:rsidP="00663E5E">
      <w:pPr>
        <w:ind w:left="426"/>
        <w:jc w:val="both"/>
        <w:rPr>
          <w:sz w:val="22"/>
          <w:szCs w:val="22"/>
        </w:rPr>
      </w:pPr>
      <w:r>
        <w:rPr>
          <w:sz w:val="22"/>
          <w:szCs w:val="22"/>
        </w:rPr>
        <w:t xml:space="preserve">Les aides au financement pourraient avoisiner 80 %. </w:t>
      </w:r>
    </w:p>
    <w:p w14:paraId="7C4E4B72" w14:textId="77777777" w:rsidR="00663E5E" w:rsidRDefault="00663E5E" w:rsidP="00663E5E">
      <w:pPr>
        <w:ind w:left="426"/>
        <w:jc w:val="both"/>
        <w:rPr>
          <w:sz w:val="22"/>
          <w:szCs w:val="22"/>
        </w:rPr>
      </w:pPr>
    </w:p>
    <w:p w14:paraId="4544E2F6" w14:textId="77777777" w:rsidR="00663E5E" w:rsidRDefault="00663E5E" w:rsidP="00663E5E">
      <w:pPr>
        <w:jc w:val="center"/>
        <w:rPr>
          <w:sz w:val="22"/>
          <w:szCs w:val="22"/>
        </w:rPr>
      </w:pPr>
      <w:r>
        <w:rPr>
          <w:sz w:val="22"/>
          <w:szCs w:val="22"/>
        </w:rPr>
        <w:t>---------------------------------</w:t>
      </w:r>
    </w:p>
    <w:p w14:paraId="7EC3C1B1" w14:textId="77777777" w:rsidR="00663E5E" w:rsidRDefault="00663E5E" w:rsidP="00663E5E">
      <w:pPr>
        <w:jc w:val="both"/>
        <w:rPr>
          <w:sz w:val="22"/>
          <w:szCs w:val="22"/>
        </w:rPr>
      </w:pPr>
    </w:p>
    <w:p w14:paraId="36EAAAB2" w14:textId="77777777" w:rsidR="00663E5E" w:rsidRDefault="00663E5E" w:rsidP="00663E5E">
      <w:pPr>
        <w:pStyle w:val="Paragraphedeliste"/>
        <w:numPr>
          <w:ilvl w:val="0"/>
          <w:numId w:val="13"/>
        </w:numPr>
        <w:jc w:val="both"/>
        <w:rPr>
          <w:sz w:val="22"/>
          <w:szCs w:val="22"/>
        </w:rPr>
      </w:pPr>
      <w:r>
        <w:rPr>
          <w:sz w:val="22"/>
          <w:szCs w:val="22"/>
        </w:rPr>
        <w:t>Zones d’Accélération des Energies Renouvelables</w:t>
      </w:r>
    </w:p>
    <w:p w14:paraId="63A35131" w14:textId="77777777" w:rsidR="00663E5E" w:rsidRDefault="00663E5E" w:rsidP="00663E5E">
      <w:pPr>
        <w:pStyle w:val="Paragraphedeliste"/>
        <w:jc w:val="both"/>
        <w:rPr>
          <w:sz w:val="22"/>
          <w:szCs w:val="22"/>
        </w:rPr>
      </w:pPr>
    </w:p>
    <w:p w14:paraId="0B6EBF89" w14:textId="77777777" w:rsidR="00663E5E" w:rsidRDefault="00663E5E" w:rsidP="00663E5E">
      <w:pPr>
        <w:pStyle w:val="Paragraphedeliste"/>
        <w:jc w:val="both"/>
        <w:rPr>
          <w:sz w:val="22"/>
          <w:szCs w:val="22"/>
        </w:rPr>
      </w:pPr>
      <w:r>
        <w:rPr>
          <w:sz w:val="22"/>
          <w:szCs w:val="22"/>
        </w:rPr>
        <w:t>Une cartographie visant à repérer les zones sur lesquelles pourront être implantées des dispositifs relatifs au développement des énergies renouvelables est en cours de réalisation sur le territoire de la commune :</w:t>
      </w:r>
    </w:p>
    <w:p w14:paraId="32B6B27A" w14:textId="77777777" w:rsidR="00663E5E" w:rsidRDefault="00663E5E" w:rsidP="00663E5E">
      <w:pPr>
        <w:pStyle w:val="Paragraphedeliste"/>
        <w:numPr>
          <w:ilvl w:val="0"/>
          <w:numId w:val="10"/>
        </w:numPr>
        <w:ind w:left="1134"/>
        <w:jc w:val="both"/>
        <w:rPr>
          <w:sz w:val="22"/>
          <w:szCs w:val="22"/>
        </w:rPr>
      </w:pPr>
      <w:r>
        <w:rPr>
          <w:sz w:val="22"/>
          <w:szCs w:val="22"/>
        </w:rPr>
        <w:t>zonage énergie solaire (potentiel photovoltaïque toitures, sol, terrains agricoles, friches, carrières, parkings…),</w:t>
      </w:r>
    </w:p>
    <w:p w14:paraId="25E9C5A4" w14:textId="77777777" w:rsidR="00663E5E" w:rsidRDefault="00663E5E" w:rsidP="00663E5E">
      <w:pPr>
        <w:pStyle w:val="Paragraphedeliste"/>
        <w:numPr>
          <w:ilvl w:val="0"/>
          <w:numId w:val="10"/>
        </w:numPr>
        <w:ind w:left="1134"/>
        <w:jc w:val="both"/>
        <w:rPr>
          <w:sz w:val="22"/>
          <w:szCs w:val="22"/>
        </w:rPr>
      </w:pPr>
      <w:r>
        <w:rPr>
          <w:sz w:val="22"/>
          <w:szCs w:val="22"/>
        </w:rPr>
        <w:t xml:space="preserve">zonage pour l’éolien, </w:t>
      </w:r>
    </w:p>
    <w:p w14:paraId="144FFDD2" w14:textId="77777777" w:rsidR="00663E5E" w:rsidRDefault="00663E5E" w:rsidP="00663E5E">
      <w:pPr>
        <w:pStyle w:val="Paragraphedeliste"/>
        <w:numPr>
          <w:ilvl w:val="0"/>
          <w:numId w:val="10"/>
        </w:numPr>
        <w:ind w:left="1134"/>
        <w:jc w:val="both"/>
        <w:rPr>
          <w:sz w:val="22"/>
          <w:szCs w:val="22"/>
        </w:rPr>
      </w:pPr>
      <w:r>
        <w:rPr>
          <w:sz w:val="22"/>
          <w:szCs w:val="22"/>
        </w:rPr>
        <w:t>zonage pour l’hydroélectricité</w:t>
      </w:r>
    </w:p>
    <w:p w14:paraId="5BC92193" w14:textId="77777777" w:rsidR="00663E5E" w:rsidRDefault="00663E5E" w:rsidP="00663E5E">
      <w:pPr>
        <w:pStyle w:val="Paragraphedeliste"/>
        <w:numPr>
          <w:ilvl w:val="0"/>
          <w:numId w:val="10"/>
        </w:numPr>
        <w:ind w:left="1134"/>
        <w:jc w:val="both"/>
        <w:rPr>
          <w:sz w:val="22"/>
          <w:szCs w:val="22"/>
        </w:rPr>
      </w:pPr>
      <w:r>
        <w:rPr>
          <w:sz w:val="22"/>
          <w:szCs w:val="22"/>
        </w:rPr>
        <w:t>zonage pour la chaleur renouvelable (géothermie, solaire thermique, bois énergie, biogaz),</w:t>
      </w:r>
    </w:p>
    <w:p w14:paraId="4E19FEC2" w14:textId="77777777" w:rsidR="00663E5E" w:rsidRDefault="00663E5E" w:rsidP="00663E5E">
      <w:pPr>
        <w:pStyle w:val="Paragraphedeliste"/>
        <w:numPr>
          <w:ilvl w:val="0"/>
          <w:numId w:val="10"/>
        </w:numPr>
        <w:ind w:left="1134"/>
        <w:jc w:val="both"/>
        <w:rPr>
          <w:sz w:val="22"/>
          <w:szCs w:val="22"/>
        </w:rPr>
      </w:pPr>
      <w:r>
        <w:rPr>
          <w:sz w:val="22"/>
          <w:szCs w:val="22"/>
        </w:rPr>
        <w:t>zones pour la méthanisation.</w:t>
      </w:r>
    </w:p>
    <w:p w14:paraId="564F4A11" w14:textId="77777777" w:rsidR="00663E5E" w:rsidRDefault="00663E5E" w:rsidP="00663E5E">
      <w:pPr>
        <w:pStyle w:val="Paragraphedeliste"/>
        <w:ind w:left="1134"/>
        <w:jc w:val="both"/>
        <w:rPr>
          <w:sz w:val="22"/>
          <w:szCs w:val="22"/>
        </w:rPr>
      </w:pPr>
    </w:p>
    <w:p w14:paraId="3AD9561A" w14:textId="77777777" w:rsidR="00663E5E" w:rsidRDefault="00663E5E" w:rsidP="00663E5E">
      <w:pPr>
        <w:pStyle w:val="Paragraphedeliste"/>
        <w:numPr>
          <w:ilvl w:val="0"/>
          <w:numId w:val="9"/>
        </w:numPr>
        <w:jc w:val="both"/>
        <w:rPr>
          <w:sz w:val="22"/>
          <w:szCs w:val="22"/>
        </w:rPr>
      </w:pPr>
      <w:r>
        <w:rPr>
          <w:sz w:val="22"/>
          <w:szCs w:val="22"/>
        </w:rPr>
        <w:t xml:space="preserve">Concernant l’agrivoltaïque : attente des décrets d’application. </w:t>
      </w:r>
    </w:p>
    <w:p w14:paraId="3EC8FAD0" w14:textId="77777777" w:rsidR="00663E5E" w:rsidRDefault="00663E5E" w:rsidP="00663E5E">
      <w:pPr>
        <w:pStyle w:val="Paragraphedeliste"/>
        <w:jc w:val="both"/>
        <w:rPr>
          <w:sz w:val="22"/>
          <w:szCs w:val="22"/>
        </w:rPr>
      </w:pPr>
    </w:p>
    <w:p w14:paraId="3F4ACF76" w14:textId="77777777" w:rsidR="00663E5E" w:rsidRDefault="00663E5E" w:rsidP="00663E5E">
      <w:pPr>
        <w:pStyle w:val="Paragraphedeliste"/>
        <w:jc w:val="both"/>
        <w:rPr>
          <w:sz w:val="22"/>
          <w:szCs w:val="22"/>
        </w:rPr>
      </w:pPr>
      <w:r>
        <w:rPr>
          <w:sz w:val="22"/>
          <w:szCs w:val="22"/>
        </w:rPr>
        <w:t>Un débat sera prévu à l’occasion de la prochaine réunion du Conseil municipal, une consultation publique d’une durée de 15 jours suivra.</w:t>
      </w:r>
    </w:p>
    <w:p w14:paraId="3405A9CD" w14:textId="77777777" w:rsidR="00663E5E" w:rsidRDefault="00663E5E" w:rsidP="00663E5E">
      <w:pPr>
        <w:pStyle w:val="Paragraphedeliste"/>
        <w:jc w:val="both"/>
        <w:rPr>
          <w:sz w:val="22"/>
          <w:szCs w:val="22"/>
        </w:rPr>
      </w:pPr>
    </w:p>
    <w:p w14:paraId="584FDF55" w14:textId="77777777" w:rsidR="00663E5E" w:rsidRDefault="00663E5E" w:rsidP="00663E5E">
      <w:pPr>
        <w:pStyle w:val="Paragraphedeliste"/>
        <w:jc w:val="center"/>
        <w:rPr>
          <w:sz w:val="22"/>
          <w:szCs w:val="22"/>
        </w:rPr>
      </w:pPr>
    </w:p>
    <w:p w14:paraId="0B37B31F" w14:textId="77777777" w:rsidR="00663E5E" w:rsidRDefault="00663E5E" w:rsidP="00663E5E">
      <w:pPr>
        <w:pStyle w:val="Paragraphedeliste"/>
        <w:jc w:val="center"/>
        <w:rPr>
          <w:sz w:val="22"/>
          <w:szCs w:val="22"/>
        </w:rPr>
      </w:pPr>
      <w:r>
        <w:rPr>
          <w:sz w:val="22"/>
          <w:szCs w:val="22"/>
        </w:rPr>
        <w:t>-----------------------------------</w:t>
      </w:r>
    </w:p>
    <w:p w14:paraId="72DF6DAC" w14:textId="77777777" w:rsidR="00663E5E" w:rsidRDefault="00663E5E" w:rsidP="00663E5E">
      <w:pPr>
        <w:pStyle w:val="Paragraphedeliste"/>
        <w:jc w:val="center"/>
        <w:rPr>
          <w:sz w:val="22"/>
          <w:szCs w:val="22"/>
        </w:rPr>
      </w:pPr>
    </w:p>
    <w:p w14:paraId="007F4F48" w14:textId="77777777" w:rsidR="00663E5E" w:rsidRDefault="00663E5E" w:rsidP="00663E5E">
      <w:pPr>
        <w:pStyle w:val="Paragraphedeliste"/>
        <w:numPr>
          <w:ilvl w:val="0"/>
          <w:numId w:val="13"/>
        </w:numPr>
        <w:jc w:val="both"/>
        <w:rPr>
          <w:sz w:val="22"/>
          <w:szCs w:val="22"/>
        </w:rPr>
      </w:pPr>
      <w:r>
        <w:rPr>
          <w:sz w:val="22"/>
          <w:szCs w:val="22"/>
        </w:rPr>
        <w:lastRenderedPageBreak/>
        <w:t xml:space="preserve">Commissions communales </w:t>
      </w:r>
    </w:p>
    <w:p w14:paraId="2F1130EF" w14:textId="77777777" w:rsidR="00663E5E" w:rsidRDefault="00663E5E" w:rsidP="00663E5E">
      <w:pPr>
        <w:jc w:val="both"/>
        <w:rPr>
          <w:sz w:val="22"/>
          <w:szCs w:val="22"/>
        </w:rPr>
      </w:pPr>
    </w:p>
    <w:p w14:paraId="418F0802" w14:textId="77777777" w:rsidR="00663E5E" w:rsidRDefault="00663E5E" w:rsidP="00663E5E">
      <w:pPr>
        <w:pStyle w:val="Paragraphedeliste"/>
        <w:numPr>
          <w:ilvl w:val="0"/>
          <w:numId w:val="9"/>
        </w:numPr>
        <w:jc w:val="both"/>
        <w:rPr>
          <w:sz w:val="22"/>
          <w:szCs w:val="22"/>
        </w:rPr>
      </w:pPr>
      <w:r>
        <w:rPr>
          <w:sz w:val="22"/>
          <w:szCs w:val="22"/>
        </w:rPr>
        <w:t>Monsieur Georges BEAUDOU, délégué au Syndicat des Eaux Vienne-Briance-Gorre, fait le compte rendu sommaire de la réunion du 2 novembre 2023.</w:t>
      </w:r>
    </w:p>
    <w:p w14:paraId="27330923" w14:textId="77777777" w:rsidR="00663E5E" w:rsidRDefault="00663E5E" w:rsidP="00663E5E">
      <w:pPr>
        <w:jc w:val="both"/>
        <w:rPr>
          <w:sz w:val="22"/>
          <w:szCs w:val="22"/>
        </w:rPr>
      </w:pPr>
    </w:p>
    <w:p w14:paraId="46EB7C95" w14:textId="77777777" w:rsidR="00663E5E" w:rsidRPr="009C7D99" w:rsidRDefault="00663E5E" w:rsidP="00663E5E">
      <w:pPr>
        <w:pStyle w:val="Paragraphedeliste"/>
        <w:numPr>
          <w:ilvl w:val="0"/>
          <w:numId w:val="15"/>
        </w:numPr>
        <w:ind w:left="1418"/>
        <w:jc w:val="both"/>
        <w:rPr>
          <w:sz w:val="22"/>
          <w:szCs w:val="22"/>
        </w:rPr>
      </w:pPr>
      <w:r>
        <w:rPr>
          <w:sz w:val="22"/>
          <w:szCs w:val="22"/>
        </w:rPr>
        <w:t xml:space="preserve">Usine de </w:t>
      </w:r>
      <w:proofErr w:type="spellStart"/>
      <w:r>
        <w:rPr>
          <w:sz w:val="22"/>
          <w:szCs w:val="22"/>
        </w:rPr>
        <w:t>Lanaud</w:t>
      </w:r>
      <w:proofErr w:type="spellEnd"/>
      <w:r>
        <w:rPr>
          <w:sz w:val="22"/>
          <w:szCs w:val="22"/>
        </w:rPr>
        <w:t xml:space="preserve"> : problèmes de dégradations avancées des bétons de la bâche d’eau traitée : une intervention avec application d’une résine sur la garantie décennale sera demandée aux entreprises titulaires du marché (2016). </w:t>
      </w:r>
    </w:p>
    <w:p w14:paraId="18315411" w14:textId="77777777" w:rsidR="00663E5E" w:rsidRDefault="00663E5E" w:rsidP="00663E5E">
      <w:pPr>
        <w:jc w:val="both"/>
        <w:rPr>
          <w:sz w:val="22"/>
          <w:szCs w:val="22"/>
        </w:rPr>
      </w:pPr>
    </w:p>
    <w:p w14:paraId="3772C587" w14:textId="77777777" w:rsidR="00663E5E" w:rsidRDefault="00663E5E" w:rsidP="00663E5E">
      <w:pPr>
        <w:pStyle w:val="Paragraphedeliste"/>
        <w:numPr>
          <w:ilvl w:val="0"/>
          <w:numId w:val="14"/>
        </w:numPr>
        <w:ind w:left="1418"/>
        <w:jc w:val="both"/>
        <w:rPr>
          <w:sz w:val="22"/>
          <w:szCs w:val="22"/>
        </w:rPr>
      </w:pPr>
      <w:r>
        <w:rPr>
          <w:sz w:val="22"/>
          <w:szCs w:val="22"/>
        </w:rPr>
        <w:t xml:space="preserve">Déploiement de la </w:t>
      </w:r>
      <w:r w:rsidRPr="00981153">
        <w:rPr>
          <w:b/>
          <w:bCs/>
          <w:sz w:val="22"/>
          <w:szCs w:val="22"/>
        </w:rPr>
        <w:t>Télérelève</w:t>
      </w:r>
      <w:r>
        <w:rPr>
          <w:sz w:val="22"/>
          <w:szCs w:val="22"/>
        </w:rPr>
        <w:t xml:space="preserve"> sur le territoire syndical : gros projet qui va entraîner un changement radical pour les usagers du service de l’eau potable.</w:t>
      </w:r>
    </w:p>
    <w:p w14:paraId="49108C1B" w14:textId="77777777" w:rsidR="00663E5E" w:rsidRDefault="00663E5E" w:rsidP="00663E5E">
      <w:pPr>
        <w:pStyle w:val="Paragraphedeliste"/>
        <w:ind w:left="1418"/>
        <w:jc w:val="both"/>
        <w:rPr>
          <w:sz w:val="22"/>
          <w:szCs w:val="22"/>
        </w:rPr>
      </w:pPr>
      <w:r>
        <w:rPr>
          <w:sz w:val="22"/>
          <w:szCs w:val="22"/>
        </w:rPr>
        <w:t>Le Syndicat VBG sera la première collectivité sur le département de la Haute-Vienne à avoir ces équipements qui correspondent aux compteurs Linky pour l’électricité. Les usagers pourront suivre leurs consommations en temps réel afin de pouvoir les gérer au mieux et ainsi favoriser les économies d’eau. Des demandes de subvention sont réalisées afin de permettre de réduire le coût financier qui est très important.</w:t>
      </w:r>
    </w:p>
    <w:p w14:paraId="7D5E5AED" w14:textId="77777777" w:rsidR="00663E5E" w:rsidRDefault="00663E5E" w:rsidP="00663E5E">
      <w:pPr>
        <w:pStyle w:val="Paragraphedeliste"/>
        <w:ind w:left="1418"/>
        <w:jc w:val="both"/>
        <w:rPr>
          <w:sz w:val="22"/>
          <w:szCs w:val="22"/>
        </w:rPr>
      </w:pPr>
    </w:p>
    <w:p w14:paraId="27D34344" w14:textId="77777777" w:rsidR="00663E5E" w:rsidRDefault="00663E5E" w:rsidP="00663E5E">
      <w:pPr>
        <w:pStyle w:val="Paragraphedeliste"/>
        <w:numPr>
          <w:ilvl w:val="0"/>
          <w:numId w:val="14"/>
        </w:numPr>
        <w:ind w:left="1418"/>
        <w:jc w:val="both"/>
        <w:rPr>
          <w:sz w:val="22"/>
          <w:szCs w:val="22"/>
        </w:rPr>
      </w:pPr>
      <w:r>
        <w:rPr>
          <w:sz w:val="22"/>
          <w:szCs w:val="22"/>
        </w:rPr>
        <w:t>Prix de l’eau 2024</w:t>
      </w:r>
    </w:p>
    <w:p w14:paraId="6EC84345" w14:textId="77777777" w:rsidR="00663E5E" w:rsidRDefault="00663E5E" w:rsidP="00663E5E">
      <w:pPr>
        <w:pStyle w:val="Paragraphedeliste"/>
        <w:ind w:left="1418"/>
        <w:jc w:val="both"/>
        <w:rPr>
          <w:sz w:val="22"/>
          <w:szCs w:val="22"/>
        </w:rPr>
      </w:pPr>
      <w:r>
        <w:rPr>
          <w:sz w:val="22"/>
          <w:szCs w:val="22"/>
        </w:rPr>
        <w:t>Parts de la redevance du Syndicat VBG sur l’exercice de consommation 2024 qui se traduit par :</w:t>
      </w:r>
    </w:p>
    <w:p w14:paraId="13C9976B" w14:textId="77777777" w:rsidR="00663E5E" w:rsidRDefault="00663E5E" w:rsidP="00663E5E">
      <w:pPr>
        <w:pStyle w:val="Paragraphedeliste"/>
        <w:numPr>
          <w:ilvl w:val="0"/>
          <w:numId w:val="10"/>
        </w:numPr>
        <w:jc w:val="both"/>
        <w:rPr>
          <w:sz w:val="22"/>
          <w:szCs w:val="22"/>
        </w:rPr>
      </w:pPr>
      <w:r>
        <w:rPr>
          <w:sz w:val="22"/>
          <w:szCs w:val="22"/>
        </w:rPr>
        <w:t>Partie fixe annuelle : pour tous les consommateurs 19, 00 € HT / abonné</w:t>
      </w:r>
    </w:p>
    <w:p w14:paraId="37C2A655" w14:textId="77777777" w:rsidR="00663E5E" w:rsidRDefault="00663E5E" w:rsidP="00663E5E">
      <w:pPr>
        <w:pStyle w:val="Paragraphedeliste"/>
        <w:numPr>
          <w:ilvl w:val="0"/>
          <w:numId w:val="10"/>
        </w:numPr>
        <w:jc w:val="both"/>
        <w:rPr>
          <w:sz w:val="22"/>
          <w:szCs w:val="22"/>
        </w:rPr>
      </w:pPr>
      <w:r>
        <w:rPr>
          <w:sz w:val="22"/>
          <w:szCs w:val="22"/>
        </w:rPr>
        <w:t>Partie proportionnelle par M3 consommé annuellement :</w:t>
      </w:r>
    </w:p>
    <w:p w14:paraId="4173E924" w14:textId="77777777" w:rsidR="00663E5E" w:rsidRDefault="00663E5E" w:rsidP="00663E5E">
      <w:pPr>
        <w:pStyle w:val="Paragraphedeliste"/>
        <w:ind w:left="1778"/>
        <w:jc w:val="both"/>
        <w:rPr>
          <w:sz w:val="22"/>
          <w:szCs w:val="22"/>
        </w:rPr>
      </w:pPr>
      <w:r>
        <w:rPr>
          <w:sz w:val="22"/>
          <w:szCs w:val="22"/>
        </w:rPr>
        <w:t>Pour toutes les consommations de 0 à 70 m3</w:t>
      </w:r>
      <w:r>
        <w:rPr>
          <w:sz w:val="22"/>
          <w:szCs w:val="22"/>
        </w:rPr>
        <w:tab/>
        <w:t xml:space="preserve"> </w:t>
      </w:r>
      <w:r>
        <w:rPr>
          <w:sz w:val="22"/>
          <w:szCs w:val="22"/>
        </w:rPr>
        <w:tab/>
        <w:t xml:space="preserve"> 0, 55 € HT/m3</w:t>
      </w:r>
    </w:p>
    <w:p w14:paraId="16C3D0E3" w14:textId="77777777" w:rsidR="00663E5E" w:rsidRDefault="00663E5E" w:rsidP="00663E5E">
      <w:pPr>
        <w:pStyle w:val="Paragraphedeliste"/>
        <w:ind w:left="1778"/>
        <w:jc w:val="both"/>
        <w:rPr>
          <w:sz w:val="22"/>
          <w:szCs w:val="22"/>
        </w:rPr>
      </w:pPr>
      <w:r>
        <w:rPr>
          <w:sz w:val="22"/>
          <w:szCs w:val="22"/>
        </w:rPr>
        <w:t xml:space="preserve">           «                        «                71 à 120 m3         </w:t>
      </w:r>
      <w:r>
        <w:rPr>
          <w:sz w:val="22"/>
          <w:szCs w:val="22"/>
        </w:rPr>
        <w:tab/>
        <w:t xml:space="preserve"> 0.60 € HT/m3</w:t>
      </w:r>
    </w:p>
    <w:p w14:paraId="713160E4" w14:textId="77777777" w:rsidR="00663E5E" w:rsidRDefault="00663E5E" w:rsidP="00663E5E">
      <w:pPr>
        <w:pStyle w:val="Paragraphedeliste"/>
        <w:ind w:left="1778"/>
        <w:jc w:val="both"/>
        <w:rPr>
          <w:sz w:val="22"/>
          <w:szCs w:val="22"/>
        </w:rPr>
      </w:pPr>
      <w:r>
        <w:rPr>
          <w:sz w:val="22"/>
          <w:szCs w:val="22"/>
        </w:rPr>
        <w:t xml:space="preserve">           «                        «               121 à 200 m3        </w:t>
      </w:r>
      <w:r>
        <w:rPr>
          <w:sz w:val="22"/>
          <w:szCs w:val="22"/>
        </w:rPr>
        <w:tab/>
        <w:t xml:space="preserve"> 0.62 € HT/m3</w:t>
      </w:r>
    </w:p>
    <w:p w14:paraId="0E5EEF29" w14:textId="77777777" w:rsidR="00663E5E" w:rsidRDefault="00663E5E" w:rsidP="00663E5E">
      <w:pPr>
        <w:pStyle w:val="Paragraphedeliste"/>
        <w:ind w:left="1778"/>
        <w:jc w:val="both"/>
        <w:rPr>
          <w:sz w:val="22"/>
          <w:szCs w:val="22"/>
        </w:rPr>
      </w:pPr>
      <w:r>
        <w:rPr>
          <w:sz w:val="22"/>
          <w:szCs w:val="22"/>
        </w:rPr>
        <w:t xml:space="preserve">           «                        «               201 à 6 000 m3      </w:t>
      </w:r>
      <w:r>
        <w:rPr>
          <w:sz w:val="22"/>
          <w:szCs w:val="22"/>
        </w:rPr>
        <w:tab/>
        <w:t xml:space="preserve"> 0.64 € HT/m3</w:t>
      </w:r>
    </w:p>
    <w:p w14:paraId="6B09B3C3" w14:textId="77777777" w:rsidR="00663E5E" w:rsidRDefault="00663E5E" w:rsidP="00663E5E">
      <w:pPr>
        <w:pStyle w:val="Paragraphedeliste"/>
        <w:ind w:left="1778"/>
        <w:jc w:val="both"/>
        <w:rPr>
          <w:sz w:val="22"/>
          <w:szCs w:val="22"/>
        </w:rPr>
      </w:pPr>
      <w:r>
        <w:rPr>
          <w:sz w:val="22"/>
          <w:szCs w:val="22"/>
        </w:rPr>
        <w:t xml:space="preserve">           «                        «               6 001 à 50 000 m3</w:t>
      </w:r>
      <w:r>
        <w:rPr>
          <w:sz w:val="22"/>
          <w:szCs w:val="22"/>
        </w:rPr>
        <w:tab/>
        <w:t xml:space="preserve"> 0.66 € HT/m3</w:t>
      </w:r>
    </w:p>
    <w:p w14:paraId="6E421EB2" w14:textId="77777777" w:rsidR="00663E5E" w:rsidRPr="00981153" w:rsidRDefault="00663E5E" w:rsidP="00663E5E">
      <w:pPr>
        <w:pStyle w:val="Paragraphedeliste"/>
        <w:ind w:left="1778"/>
        <w:jc w:val="both"/>
        <w:rPr>
          <w:sz w:val="22"/>
          <w:szCs w:val="22"/>
        </w:rPr>
      </w:pPr>
      <w:r>
        <w:rPr>
          <w:sz w:val="22"/>
          <w:szCs w:val="22"/>
        </w:rPr>
        <w:t xml:space="preserve">           «                        «               plus de 50 000m3               0,48 € HT/m3      </w:t>
      </w:r>
    </w:p>
    <w:p w14:paraId="79A0915D" w14:textId="77777777" w:rsidR="00663E5E" w:rsidRDefault="00663E5E" w:rsidP="00663E5E">
      <w:pPr>
        <w:ind w:left="1134"/>
        <w:jc w:val="both"/>
        <w:rPr>
          <w:sz w:val="22"/>
          <w:szCs w:val="22"/>
        </w:rPr>
      </w:pPr>
    </w:p>
    <w:p w14:paraId="1FF5A2FC" w14:textId="77777777" w:rsidR="00663E5E" w:rsidRDefault="00663E5E" w:rsidP="00663E5E">
      <w:pPr>
        <w:ind w:left="1134"/>
        <w:jc w:val="both"/>
        <w:rPr>
          <w:sz w:val="22"/>
          <w:szCs w:val="22"/>
        </w:rPr>
      </w:pPr>
    </w:p>
    <w:p w14:paraId="2D7A5D50" w14:textId="77777777" w:rsidR="00663E5E" w:rsidRDefault="00663E5E" w:rsidP="00663E5E">
      <w:pPr>
        <w:ind w:left="1134"/>
        <w:jc w:val="both"/>
        <w:rPr>
          <w:sz w:val="22"/>
          <w:szCs w:val="22"/>
        </w:rPr>
      </w:pPr>
    </w:p>
    <w:p w14:paraId="4A5A8FA4" w14:textId="77777777" w:rsidR="00663E5E" w:rsidRDefault="00663E5E" w:rsidP="00663E5E">
      <w:pPr>
        <w:ind w:left="1134"/>
        <w:jc w:val="both"/>
        <w:rPr>
          <w:sz w:val="22"/>
          <w:szCs w:val="22"/>
        </w:rPr>
      </w:pPr>
    </w:p>
    <w:p w14:paraId="0F456EA8" w14:textId="77777777" w:rsidR="00663E5E" w:rsidRDefault="00663E5E" w:rsidP="00663E5E">
      <w:pPr>
        <w:ind w:left="1134"/>
        <w:jc w:val="center"/>
        <w:rPr>
          <w:sz w:val="22"/>
          <w:szCs w:val="22"/>
        </w:rPr>
      </w:pPr>
      <w:r>
        <w:rPr>
          <w:sz w:val="22"/>
          <w:szCs w:val="22"/>
        </w:rPr>
        <w:t>----------------------------------</w:t>
      </w:r>
    </w:p>
    <w:p w14:paraId="75B2E1F8" w14:textId="77777777" w:rsidR="00663E5E" w:rsidRDefault="00663E5E" w:rsidP="00663E5E">
      <w:pPr>
        <w:ind w:left="1134"/>
        <w:jc w:val="both"/>
        <w:rPr>
          <w:sz w:val="22"/>
          <w:szCs w:val="22"/>
        </w:rPr>
      </w:pPr>
    </w:p>
    <w:p w14:paraId="6A93D71C" w14:textId="77777777" w:rsidR="00663E5E" w:rsidRDefault="00663E5E" w:rsidP="00663E5E">
      <w:pPr>
        <w:ind w:left="1134"/>
        <w:jc w:val="both"/>
        <w:rPr>
          <w:sz w:val="22"/>
          <w:szCs w:val="22"/>
        </w:rPr>
      </w:pPr>
    </w:p>
    <w:p w14:paraId="44B03C4A" w14:textId="77777777" w:rsidR="00663E5E" w:rsidRDefault="00663E5E" w:rsidP="00663E5E">
      <w:pPr>
        <w:ind w:left="1134"/>
        <w:jc w:val="both"/>
        <w:rPr>
          <w:sz w:val="22"/>
          <w:szCs w:val="22"/>
        </w:rPr>
      </w:pPr>
    </w:p>
    <w:p w14:paraId="3805CB09" w14:textId="77777777" w:rsidR="00663E5E" w:rsidRDefault="00663E5E" w:rsidP="00663E5E">
      <w:pPr>
        <w:ind w:left="1134"/>
        <w:jc w:val="both"/>
        <w:rPr>
          <w:sz w:val="22"/>
          <w:szCs w:val="22"/>
        </w:rPr>
      </w:pPr>
    </w:p>
    <w:p w14:paraId="4BD69210" w14:textId="77777777" w:rsidR="00DB56AA" w:rsidRDefault="00DB56AA" w:rsidP="00DB56AA"/>
    <w:p w14:paraId="01AE41CA" w14:textId="77777777" w:rsidR="00DB56AA" w:rsidRDefault="00DB56AA" w:rsidP="00DB56AA"/>
    <w:p w14:paraId="68784128" w14:textId="77777777" w:rsidR="00B06B42" w:rsidRDefault="00B06B42"/>
    <w:sectPr w:rsidR="00B06B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0C65"/>
    <w:multiLevelType w:val="hybridMultilevel"/>
    <w:tmpl w:val="3F00722A"/>
    <w:lvl w:ilvl="0" w:tplc="7C264444">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45079EA"/>
    <w:multiLevelType w:val="hybridMultilevel"/>
    <w:tmpl w:val="B67E9F7A"/>
    <w:lvl w:ilvl="0" w:tplc="1570EA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701DA4"/>
    <w:multiLevelType w:val="hybridMultilevel"/>
    <w:tmpl w:val="6FF0D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904AAA"/>
    <w:multiLevelType w:val="hybridMultilevel"/>
    <w:tmpl w:val="7246482A"/>
    <w:lvl w:ilvl="0" w:tplc="44BC3A7E">
      <w:numFmt w:val="bullet"/>
      <w:lvlText w:val="-"/>
      <w:lvlJc w:val="left"/>
      <w:pPr>
        <w:tabs>
          <w:tab w:val="num" w:pos="2062"/>
        </w:tabs>
        <w:ind w:left="2062" w:hanging="360"/>
      </w:pPr>
      <w:rPr>
        <w:rFonts w:ascii="Times New Roman" w:eastAsia="Times New Roman" w:hAnsi="Times New Roman" w:cs="Times New Roman" w:hint="default"/>
      </w:rPr>
    </w:lvl>
    <w:lvl w:ilvl="1" w:tplc="040C0003">
      <w:start w:val="1"/>
      <w:numFmt w:val="bullet"/>
      <w:lvlText w:val="o"/>
      <w:lvlJc w:val="left"/>
      <w:pPr>
        <w:tabs>
          <w:tab w:val="num" w:pos="2160"/>
        </w:tabs>
        <w:ind w:left="2160" w:hanging="360"/>
      </w:pPr>
      <w:rPr>
        <w:rFonts w:ascii="Courier New" w:hAnsi="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381537C2"/>
    <w:multiLevelType w:val="hybridMultilevel"/>
    <w:tmpl w:val="04F231A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AD3452"/>
    <w:multiLevelType w:val="hybridMultilevel"/>
    <w:tmpl w:val="29BC7F50"/>
    <w:lvl w:ilvl="0" w:tplc="B6348B00">
      <w:numFmt w:val="bullet"/>
      <w:lvlText w:val="-"/>
      <w:lvlJc w:val="left"/>
      <w:pPr>
        <w:ind w:left="1080" w:hanging="360"/>
      </w:pPr>
      <w:rPr>
        <w:rFonts w:ascii="Times New Roman" w:eastAsia="Wingdings"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B67186F"/>
    <w:multiLevelType w:val="hybridMultilevel"/>
    <w:tmpl w:val="52A05338"/>
    <w:lvl w:ilvl="0" w:tplc="2B6C3406">
      <w:numFmt w:val="bullet"/>
      <w:lvlText w:val="-"/>
      <w:lvlJc w:val="left"/>
      <w:pPr>
        <w:ind w:left="786" w:hanging="360"/>
      </w:pPr>
      <w:rPr>
        <w:rFonts w:ascii="Times New Roman" w:eastAsia="Wingdings"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3C930F8E"/>
    <w:multiLevelType w:val="hybridMultilevel"/>
    <w:tmpl w:val="D5FCB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52157E"/>
    <w:multiLevelType w:val="hybridMultilevel"/>
    <w:tmpl w:val="3514BC6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3721FD7"/>
    <w:multiLevelType w:val="hybridMultilevel"/>
    <w:tmpl w:val="A336B7B6"/>
    <w:lvl w:ilvl="0" w:tplc="A66AD610">
      <w:numFmt w:val="bullet"/>
      <w:lvlText w:val="-"/>
      <w:lvlJc w:val="left"/>
      <w:pPr>
        <w:ind w:left="750" w:hanging="360"/>
      </w:pPr>
      <w:rPr>
        <w:rFonts w:ascii="Times New Roman" w:eastAsiaTheme="minorHAnsi" w:hAnsi="Times New Roman" w:cs="Times New Roman" w:hint="default"/>
        <w:i w:val="0"/>
        <w:strike w:val="0"/>
        <w:dstrike w:val="0"/>
        <w:sz w:val="22"/>
        <w:u w:val="none"/>
        <w:effect w:val="none"/>
      </w:rPr>
    </w:lvl>
    <w:lvl w:ilvl="1" w:tplc="040C0003">
      <w:start w:val="1"/>
      <w:numFmt w:val="bullet"/>
      <w:lvlText w:val="o"/>
      <w:lvlJc w:val="left"/>
      <w:pPr>
        <w:ind w:left="1470" w:hanging="360"/>
      </w:pPr>
      <w:rPr>
        <w:rFonts w:ascii="Courier New" w:hAnsi="Courier New" w:cs="Courier New" w:hint="default"/>
      </w:rPr>
    </w:lvl>
    <w:lvl w:ilvl="2" w:tplc="040C0005">
      <w:start w:val="1"/>
      <w:numFmt w:val="bullet"/>
      <w:lvlText w:val=""/>
      <w:lvlJc w:val="left"/>
      <w:pPr>
        <w:ind w:left="2190" w:hanging="360"/>
      </w:pPr>
      <w:rPr>
        <w:rFonts w:ascii="Wingdings" w:hAnsi="Wingdings" w:hint="default"/>
      </w:rPr>
    </w:lvl>
    <w:lvl w:ilvl="3" w:tplc="040C0001">
      <w:start w:val="1"/>
      <w:numFmt w:val="bullet"/>
      <w:lvlText w:val=""/>
      <w:lvlJc w:val="left"/>
      <w:pPr>
        <w:ind w:left="2910" w:hanging="360"/>
      </w:pPr>
      <w:rPr>
        <w:rFonts w:ascii="Symbol" w:hAnsi="Symbol" w:hint="default"/>
      </w:rPr>
    </w:lvl>
    <w:lvl w:ilvl="4" w:tplc="040C0003">
      <w:start w:val="1"/>
      <w:numFmt w:val="bullet"/>
      <w:lvlText w:val="o"/>
      <w:lvlJc w:val="left"/>
      <w:pPr>
        <w:ind w:left="3630" w:hanging="360"/>
      </w:pPr>
      <w:rPr>
        <w:rFonts w:ascii="Courier New" w:hAnsi="Courier New" w:cs="Courier New" w:hint="default"/>
      </w:rPr>
    </w:lvl>
    <w:lvl w:ilvl="5" w:tplc="040C0005">
      <w:start w:val="1"/>
      <w:numFmt w:val="bullet"/>
      <w:lvlText w:val=""/>
      <w:lvlJc w:val="left"/>
      <w:pPr>
        <w:ind w:left="4350" w:hanging="360"/>
      </w:pPr>
      <w:rPr>
        <w:rFonts w:ascii="Wingdings" w:hAnsi="Wingdings" w:hint="default"/>
      </w:rPr>
    </w:lvl>
    <w:lvl w:ilvl="6" w:tplc="040C0001">
      <w:start w:val="1"/>
      <w:numFmt w:val="bullet"/>
      <w:lvlText w:val=""/>
      <w:lvlJc w:val="left"/>
      <w:pPr>
        <w:ind w:left="5070" w:hanging="360"/>
      </w:pPr>
      <w:rPr>
        <w:rFonts w:ascii="Symbol" w:hAnsi="Symbol" w:hint="default"/>
      </w:rPr>
    </w:lvl>
    <w:lvl w:ilvl="7" w:tplc="040C0003">
      <w:start w:val="1"/>
      <w:numFmt w:val="bullet"/>
      <w:lvlText w:val="o"/>
      <w:lvlJc w:val="left"/>
      <w:pPr>
        <w:ind w:left="5790" w:hanging="360"/>
      </w:pPr>
      <w:rPr>
        <w:rFonts w:ascii="Courier New" w:hAnsi="Courier New" w:cs="Courier New" w:hint="default"/>
      </w:rPr>
    </w:lvl>
    <w:lvl w:ilvl="8" w:tplc="040C0005">
      <w:start w:val="1"/>
      <w:numFmt w:val="bullet"/>
      <w:lvlText w:val=""/>
      <w:lvlJc w:val="left"/>
      <w:pPr>
        <w:ind w:left="6510" w:hanging="360"/>
      </w:pPr>
      <w:rPr>
        <w:rFonts w:ascii="Wingdings" w:hAnsi="Wingdings" w:hint="default"/>
      </w:rPr>
    </w:lvl>
  </w:abstractNum>
  <w:abstractNum w:abstractNumId="10" w15:restartNumberingAfterBreak="0">
    <w:nsid w:val="47AF43C0"/>
    <w:multiLevelType w:val="hybridMultilevel"/>
    <w:tmpl w:val="D2268974"/>
    <w:lvl w:ilvl="0" w:tplc="7C264444">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D160231"/>
    <w:multiLevelType w:val="hybridMultilevel"/>
    <w:tmpl w:val="6E2E4E8C"/>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DD7046B"/>
    <w:multiLevelType w:val="hybridMultilevel"/>
    <w:tmpl w:val="325C565E"/>
    <w:lvl w:ilvl="0" w:tplc="E832558C">
      <w:start w:val="1"/>
      <w:numFmt w:val="bullet"/>
      <w:lvlText w:val="-"/>
      <w:lvlJc w:val="left"/>
      <w:pPr>
        <w:ind w:left="1778" w:hanging="360"/>
      </w:pPr>
      <w:rPr>
        <w:rFonts w:ascii="Times New Roman" w:eastAsia="Times New Roman" w:hAnsi="Times New Roman"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3" w15:restartNumberingAfterBreak="0">
    <w:nsid w:val="5CBA1F0D"/>
    <w:multiLevelType w:val="hybridMultilevel"/>
    <w:tmpl w:val="36107634"/>
    <w:lvl w:ilvl="0" w:tplc="1570EAE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2346BC"/>
    <w:multiLevelType w:val="hybridMultilevel"/>
    <w:tmpl w:val="8A681D62"/>
    <w:lvl w:ilvl="0" w:tplc="7C264444">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560435580">
    <w:abstractNumId w:val="9"/>
  </w:num>
  <w:num w:numId="2" w16cid:durableId="360210223">
    <w:abstractNumId w:val="11"/>
  </w:num>
  <w:num w:numId="3" w16cid:durableId="1808275288">
    <w:abstractNumId w:val="7"/>
  </w:num>
  <w:num w:numId="4" w16cid:durableId="1830638302">
    <w:abstractNumId w:val="5"/>
  </w:num>
  <w:num w:numId="5" w16cid:durableId="987636366">
    <w:abstractNumId w:val="3"/>
  </w:num>
  <w:num w:numId="6" w16cid:durableId="2072844595">
    <w:abstractNumId w:val="6"/>
  </w:num>
  <w:num w:numId="7" w16cid:durableId="1598246576">
    <w:abstractNumId w:val="10"/>
  </w:num>
  <w:num w:numId="8" w16cid:durableId="1404764990">
    <w:abstractNumId w:val="0"/>
  </w:num>
  <w:num w:numId="9" w16cid:durableId="904485879">
    <w:abstractNumId w:val="14"/>
  </w:num>
  <w:num w:numId="10" w16cid:durableId="727607132">
    <w:abstractNumId w:val="12"/>
  </w:num>
  <w:num w:numId="11" w16cid:durableId="1096513125">
    <w:abstractNumId w:val="8"/>
  </w:num>
  <w:num w:numId="12" w16cid:durableId="639042480">
    <w:abstractNumId w:val="4"/>
  </w:num>
  <w:num w:numId="13" w16cid:durableId="127169187">
    <w:abstractNumId w:val="2"/>
  </w:num>
  <w:num w:numId="14" w16cid:durableId="1371801919">
    <w:abstractNumId w:val="13"/>
  </w:num>
  <w:num w:numId="15" w16cid:durableId="115032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DE"/>
    <w:rsid w:val="00194EA7"/>
    <w:rsid w:val="00663E5E"/>
    <w:rsid w:val="00670BDE"/>
    <w:rsid w:val="009A21D4"/>
    <w:rsid w:val="00A07243"/>
    <w:rsid w:val="00A75CDD"/>
    <w:rsid w:val="00B06B42"/>
    <w:rsid w:val="00DB5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B5AC"/>
  <w15:chartTrackingRefBased/>
  <w15:docId w15:val="{42B872FD-655D-4904-B9E1-25471EDDD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6AA"/>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paragraph" w:styleId="Titre2">
    <w:name w:val="heading 2"/>
    <w:basedOn w:val="Normal"/>
    <w:next w:val="Normal"/>
    <w:link w:val="Titre2Car"/>
    <w:qFormat/>
    <w:rsid w:val="00DB56AA"/>
    <w:pPr>
      <w:keepNext/>
      <w:suppressAutoHyphens w:val="0"/>
      <w:overflowPunct/>
      <w:autoSpaceDE/>
      <w:jc w:val="center"/>
      <w:textAlignment w:val="auto"/>
      <w:outlineLvl w:val="1"/>
    </w:pPr>
    <w:rPr>
      <w:b/>
      <w:bCs/>
      <w:sz w:val="2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B56AA"/>
    <w:rPr>
      <w:rFonts w:ascii="Times New Roman" w:eastAsia="Times New Roman" w:hAnsi="Times New Roman" w:cs="Times New Roman"/>
      <w:b/>
      <w:bCs/>
      <w:kern w:val="0"/>
      <w:sz w:val="28"/>
      <w:szCs w:val="24"/>
      <w:lang w:eastAsia="fr-FR"/>
      <w14:ligatures w14:val="none"/>
    </w:rPr>
  </w:style>
  <w:style w:type="paragraph" w:styleId="Sansinterligne">
    <w:name w:val="No Spacing"/>
    <w:uiPriority w:val="1"/>
    <w:qFormat/>
    <w:rsid w:val="00DB56AA"/>
    <w:pPr>
      <w:spacing w:after="0" w:line="240" w:lineRule="auto"/>
    </w:pPr>
    <w:rPr>
      <w:kern w:val="0"/>
      <w14:ligatures w14:val="none"/>
    </w:rPr>
  </w:style>
  <w:style w:type="paragraph" w:styleId="Titre">
    <w:name w:val="Title"/>
    <w:basedOn w:val="Normal"/>
    <w:link w:val="TitreCar"/>
    <w:uiPriority w:val="10"/>
    <w:qFormat/>
    <w:rsid w:val="00DB56AA"/>
    <w:pPr>
      <w:suppressAutoHyphens w:val="0"/>
      <w:overflowPunct/>
      <w:autoSpaceDE/>
      <w:jc w:val="center"/>
      <w:textAlignment w:val="auto"/>
    </w:pPr>
    <w:rPr>
      <w:b/>
      <w:bCs/>
      <w:sz w:val="32"/>
      <w:szCs w:val="24"/>
      <w:lang w:eastAsia="fr-FR"/>
    </w:rPr>
  </w:style>
  <w:style w:type="character" w:customStyle="1" w:styleId="TitreCar">
    <w:name w:val="Titre Car"/>
    <w:basedOn w:val="Policepardfaut"/>
    <w:link w:val="Titre"/>
    <w:uiPriority w:val="10"/>
    <w:rsid w:val="00DB56AA"/>
    <w:rPr>
      <w:rFonts w:ascii="Times New Roman" w:eastAsia="Times New Roman" w:hAnsi="Times New Roman" w:cs="Times New Roman"/>
      <w:b/>
      <w:bCs/>
      <w:kern w:val="0"/>
      <w:sz w:val="32"/>
      <w:szCs w:val="24"/>
      <w:lang w:eastAsia="fr-FR"/>
      <w14:ligatures w14:val="none"/>
    </w:rPr>
  </w:style>
  <w:style w:type="paragraph" w:styleId="Paragraphedeliste">
    <w:name w:val="List Paragraph"/>
    <w:basedOn w:val="Normal"/>
    <w:uiPriority w:val="34"/>
    <w:qFormat/>
    <w:rsid w:val="00DB56AA"/>
    <w:pPr>
      <w:ind w:left="720"/>
      <w:contextualSpacing/>
      <w:textAlignment w:val="auto"/>
    </w:pPr>
    <w:rPr>
      <w:rFonts w:eastAsia="Calibri"/>
    </w:rPr>
  </w:style>
  <w:style w:type="paragraph" w:styleId="Retraitcorpsdetexte">
    <w:name w:val="Body Text Indent"/>
    <w:basedOn w:val="Normal"/>
    <w:link w:val="RetraitcorpsdetexteCar"/>
    <w:unhideWhenUsed/>
    <w:rsid w:val="00DB56AA"/>
    <w:pPr>
      <w:suppressAutoHyphens w:val="0"/>
      <w:overflowPunct/>
      <w:autoSpaceDE/>
      <w:ind w:left="1080"/>
      <w:textAlignment w:val="auto"/>
    </w:pPr>
    <w:rPr>
      <w:sz w:val="24"/>
      <w:szCs w:val="24"/>
      <w:lang w:eastAsia="fr-FR"/>
    </w:rPr>
  </w:style>
  <w:style w:type="character" w:customStyle="1" w:styleId="RetraitcorpsdetexteCar">
    <w:name w:val="Retrait corps de texte Car"/>
    <w:basedOn w:val="Policepardfaut"/>
    <w:link w:val="Retraitcorpsdetexte"/>
    <w:rsid w:val="00DB56AA"/>
    <w:rPr>
      <w:rFonts w:ascii="Times New Roman" w:eastAsia="Times New Roman" w:hAnsi="Times New Roman" w:cs="Times New Roman"/>
      <w:kern w:val="0"/>
      <w:sz w:val="24"/>
      <w:szCs w:val="24"/>
      <w:lang w:eastAsia="fr-FR"/>
      <w14:ligatures w14:val="none"/>
    </w:rPr>
  </w:style>
  <w:style w:type="paragraph" w:customStyle="1" w:styleId="Corpsdetexte26">
    <w:name w:val="Corps de texte 26"/>
    <w:basedOn w:val="Normal"/>
    <w:rsid w:val="00DB56AA"/>
    <w:pPr>
      <w:tabs>
        <w:tab w:val="left" w:pos="2552"/>
        <w:tab w:val="left" w:pos="6237"/>
      </w:tabs>
      <w:suppressAutoHyphens w:val="0"/>
      <w:autoSpaceDN w:val="0"/>
      <w:adjustRightInd w:val="0"/>
      <w:ind w:left="2552"/>
      <w:jc w:val="both"/>
    </w:pPr>
    <w:rPr>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1413</Words>
  <Characters>7773</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ROTARY</dc:creator>
  <cp:keywords/>
  <dc:description/>
  <cp:lastModifiedBy>REX ROTARY</cp:lastModifiedBy>
  <cp:revision>4</cp:revision>
  <dcterms:created xsi:type="dcterms:W3CDTF">2024-01-17T09:19:00Z</dcterms:created>
  <dcterms:modified xsi:type="dcterms:W3CDTF">2024-02-10T08:53:00Z</dcterms:modified>
</cp:coreProperties>
</file>