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BF565" w14:textId="77777777" w:rsidR="00F04C40" w:rsidRDefault="00F04C40" w:rsidP="00F04C40">
      <w:pPr>
        <w:tabs>
          <w:tab w:val="left" w:pos="284"/>
        </w:tabs>
        <w:rPr>
          <w:sz w:val="32"/>
          <w:szCs w:val="32"/>
          <w:u w:val="single"/>
        </w:rPr>
      </w:pPr>
      <w:r w:rsidRPr="00AC1AF4">
        <w:rPr>
          <w:b/>
          <w:i/>
          <w:noProof/>
        </w:rPr>
        <w:drawing>
          <wp:inline distT="0" distB="0" distL="0" distR="0" wp14:anchorId="55488E31" wp14:editId="5B83D8B9">
            <wp:extent cx="1743075" cy="16192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3075" cy="1619250"/>
                    </a:xfrm>
                    <a:prstGeom prst="rect">
                      <a:avLst/>
                    </a:prstGeom>
                    <a:noFill/>
                    <a:ln>
                      <a:noFill/>
                    </a:ln>
                  </pic:spPr>
                </pic:pic>
              </a:graphicData>
            </a:graphic>
          </wp:inline>
        </w:drawing>
      </w:r>
      <w:r>
        <w:tab/>
      </w:r>
      <w:r>
        <w:tab/>
      </w:r>
    </w:p>
    <w:p w14:paraId="6BF21D13" w14:textId="77777777" w:rsidR="00F04C40" w:rsidRDefault="00F04C40" w:rsidP="00F04C40">
      <w:pPr>
        <w:pStyle w:val="Sansinterligne"/>
        <w:jc w:val="center"/>
        <w:rPr>
          <w:rFonts w:ascii="Times New Roman" w:hAnsi="Times New Roman" w:cs="Times New Roman"/>
          <w:sz w:val="32"/>
          <w:szCs w:val="32"/>
          <w:u w:val="single"/>
        </w:rPr>
      </w:pPr>
      <w:r w:rsidRPr="00C7200D">
        <w:rPr>
          <w:rFonts w:ascii="Times New Roman" w:hAnsi="Times New Roman" w:cs="Times New Roman"/>
          <w:sz w:val="32"/>
          <w:szCs w:val="32"/>
          <w:u w:val="single"/>
        </w:rPr>
        <w:t xml:space="preserve">Réunion du </w:t>
      </w:r>
      <w:r>
        <w:rPr>
          <w:rFonts w:ascii="Times New Roman" w:hAnsi="Times New Roman" w:cs="Times New Roman"/>
          <w:sz w:val="32"/>
          <w:szCs w:val="32"/>
          <w:u w:val="single"/>
        </w:rPr>
        <w:t>16 décembre 2022</w:t>
      </w:r>
    </w:p>
    <w:p w14:paraId="425245A2" w14:textId="77777777" w:rsidR="00F04C40" w:rsidRDefault="00F04C40" w:rsidP="00F04C40">
      <w:pPr>
        <w:tabs>
          <w:tab w:val="left" w:pos="284"/>
        </w:tabs>
        <w:ind w:left="709"/>
      </w:pPr>
      <w:r>
        <w:tab/>
      </w:r>
      <w:r>
        <w:tab/>
      </w:r>
    </w:p>
    <w:p w14:paraId="694628B2" w14:textId="77777777" w:rsidR="00F04C40" w:rsidRPr="00211304" w:rsidRDefault="00F04C40" w:rsidP="00F04C40">
      <w:pPr>
        <w:pStyle w:val="Titre"/>
        <w:ind w:left="567"/>
      </w:pPr>
      <w:r w:rsidRPr="00211304">
        <w:t>PROCES-VERBAL</w:t>
      </w:r>
    </w:p>
    <w:p w14:paraId="4394347E" w14:textId="77777777" w:rsidR="00F04C40" w:rsidRPr="00211304" w:rsidRDefault="00F04C40" w:rsidP="00F04C40">
      <w:pPr>
        <w:ind w:left="567"/>
        <w:jc w:val="center"/>
        <w:rPr>
          <w:b/>
          <w:bCs/>
        </w:rPr>
      </w:pPr>
    </w:p>
    <w:p w14:paraId="27AE9AF8" w14:textId="77777777" w:rsidR="00F04C40" w:rsidRPr="00A126DD" w:rsidRDefault="00F04C40" w:rsidP="00F04C40">
      <w:pPr>
        <w:ind w:left="567"/>
        <w:jc w:val="center"/>
        <w:rPr>
          <w:b/>
          <w:bCs/>
        </w:rPr>
      </w:pPr>
      <w:r w:rsidRPr="00A126DD">
        <w:rPr>
          <w:b/>
          <w:bCs/>
        </w:rPr>
        <w:t>REUNION DU CONSEIL MUNICIPAL</w:t>
      </w:r>
    </w:p>
    <w:p w14:paraId="707BE3B9" w14:textId="77777777" w:rsidR="00F04C40" w:rsidRPr="00A126DD" w:rsidRDefault="00F04C40" w:rsidP="00F04C40">
      <w:pPr>
        <w:ind w:left="567"/>
        <w:jc w:val="center"/>
        <w:rPr>
          <w:b/>
          <w:bCs/>
        </w:rPr>
      </w:pPr>
    </w:p>
    <w:p w14:paraId="5BDC22EC" w14:textId="77777777" w:rsidR="00F04C40" w:rsidRPr="00A2473E" w:rsidRDefault="00F04C40" w:rsidP="00F04C40">
      <w:pPr>
        <w:ind w:left="567"/>
        <w:jc w:val="both"/>
        <w:rPr>
          <w:bCs/>
          <w:sz w:val="24"/>
          <w:szCs w:val="24"/>
        </w:rPr>
      </w:pPr>
      <w:r w:rsidRPr="00A2473E">
        <w:rPr>
          <w:b/>
          <w:bCs/>
          <w:sz w:val="24"/>
          <w:szCs w:val="24"/>
        </w:rPr>
        <w:t xml:space="preserve">Date de convocation : </w:t>
      </w:r>
      <w:r>
        <w:rPr>
          <w:sz w:val="24"/>
          <w:szCs w:val="24"/>
        </w:rPr>
        <w:t>08 décembre 2022</w:t>
      </w:r>
    </w:p>
    <w:p w14:paraId="2734952C" w14:textId="77777777" w:rsidR="00F04C40" w:rsidRPr="00A2473E" w:rsidRDefault="00F04C40" w:rsidP="00F04C40">
      <w:pPr>
        <w:ind w:left="567"/>
        <w:jc w:val="both"/>
        <w:rPr>
          <w:sz w:val="24"/>
          <w:szCs w:val="24"/>
        </w:rPr>
      </w:pPr>
      <w:r w:rsidRPr="00A2473E">
        <w:rPr>
          <w:b/>
          <w:bCs/>
          <w:sz w:val="24"/>
          <w:szCs w:val="24"/>
        </w:rPr>
        <w:t xml:space="preserve">Date : </w:t>
      </w:r>
      <w:r>
        <w:rPr>
          <w:bCs/>
          <w:sz w:val="24"/>
          <w:szCs w:val="24"/>
        </w:rPr>
        <w:t>16 décembre 2022</w:t>
      </w:r>
    </w:p>
    <w:p w14:paraId="274B7FDE" w14:textId="77777777" w:rsidR="00F04C40" w:rsidRPr="00A2473E" w:rsidRDefault="00F04C40" w:rsidP="00F04C40">
      <w:pPr>
        <w:ind w:left="567"/>
        <w:jc w:val="both"/>
        <w:rPr>
          <w:sz w:val="24"/>
          <w:szCs w:val="24"/>
        </w:rPr>
      </w:pPr>
      <w:r w:rsidRPr="00A2473E">
        <w:rPr>
          <w:b/>
          <w:bCs/>
          <w:sz w:val="24"/>
          <w:szCs w:val="24"/>
        </w:rPr>
        <w:t>Heure :</w:t>
      </w:r>
      <w:r>
        <w:rPr>
          <w:sz w:val="24"/>
          <w:szCs w:val="24"/>
        </w:rPr>
        <w:t>18h30</w:t>
      </w:r>
    </w:p>
    <w:p w14:paraId="16753B0C" w14:textId="77777777" w:rsidR="00F04C40" w:rsidRPr="00A2473E" w:rsidRDefault="00F04C40" w:rsidP="00F04C40">
      <w:pPr>
        <w:ind w:left="567"/>
        <w:jc w:val="both"/>
        <w:rPr>
          <w:sz w:val="24"/>
          <w:szCs w:val="24"/>
        </w:rPr>
      </w:pPr>
      <w:r w:rsidRPr="00A2473E">
        <w:rPr>
          <w:b/>
          <w:bCs/>
          <w:sz w:val="24"/>
          <w:szCs w:val="24"/>
        </w:rPr>
        <w:t>Début de séance</w:t>
      </w:r>
      <w:r w:rsidRPr="00A2473E">
        <w:rPr>
          <w:sz w:val="24"/>
          <w:szCs w:val="24"/>
        </w:rPr>
        <w:t xml:space="preserve"> : </w:t>
      </w:r>
      <w:r>
        <w:rPr>
          <w:sz w:val="24"/>
          <w:szCs w:val="24"/>
        </w:rPr>
        <w:t>19h45</w:t>
      </w:r>
      <w:r w:rsidRPr="00A2473E">
        <w:rPr>
          <w:sz w:val="24"/>
          <w:szCs w:val="24"/>
        </w:rPr>
        <w:tab/>
      </w:r>
    </w:p>
    <w:p w14:paraId="2A66F535" w14:textId="77777777" w:rsidR="00F04C40" w:rsidRPr="005F2E24" w:rsidRDefault="00F04C40" w:rsidP="00F04C40">
      <w:pPr>
        <w:numPr>
          <w:ilvl w:val="12"/>
          <w:numId w:val="0"/>
        </w:numPr>
        <w:ind w:left="567"/>
        <w:jc w:val="both"/>
        <w:rPr>
          <w:sz w:val="24"/>
          <w:szCs w:val="24"/>
        </w:rPr>
      </w:pPr>
      <w:r w:rsidRPr="005F2E24">
        <w:rPr>
          <w:b/>
          <w:sz w:val="24"/>
          <w:szCs w:val="24"/>
        </w:rPr>
        <w:t>Présents </w:t>
      </w:r>
      <w:r w:rsidRPr="00CA20A2">
        <w:rPr>
          <w:b/>
          <w:sz w:val="24"/>
          <w:szCs w:val="24"/>
        </w:rPr>
        <w:t>:</w:t>
      </w:r>
      <w:r w:rsidRPr="00CA20A2">
        <w:rPr>
          <w:sz w:val="24"/>
          <w:szCs w:val="24"/>
        </w:rPr>
        <w:t>BARBARIN-BRUNEAU-DESVALOIS-DESBORDES-DURAND-GARNIER-LEGROS- MASSY-</w:t>
      </w:r>
    </w:p>
    <w:p w14:paraId="4AD9AE6C" w14:textId="77777777" w:rsidR="00F04C40" w:rsidRPr="005F2E24" w:rsidRDefault="00F04C40" w:rsidP="00F04C40">
      <w:pPr>
        <w:ind w:left="567"/>
        <w:jc w:val="both"/>
        <w:rPr>
          <w:bCs/>
          <w:sz w:val="24"/>
          <w:szCs w:val="24"/>
        </w:rPr>
      </w:pPr>
      <w:r w:rsidRPr="005F2E24">
        <w:rPr>
          <w:b/>
          <w:sz w:val="24"/>
          <w:szCs w:val="24"/>
        </w:rPr>
        <w:t xml:space="preserve">Pouvoirs :  </w:t>
      </w:r>
      <w:r>
        <w:rPr>
          <w:bCs/>
          <w:sz w:val="24"/>
          <w:szCs w:val="24"/>
        </w:rPr>
        <w:t>3</w:t>
      </w:r>
    </w:p>
    <w:p w14:paraId="1C05399B" w14:textId="77777777" w:rsidR="00F04C40" w:rsidRPr="005E63D5" w:rsidRDefault="00F04C40" w:rsidP="00F04C40">
      <w:pPr>
        <w:ind w:left="567"/>
        <w:jc w:val="both"/>
        <w:rPr>
          <w:bCs/>
          <w:sz w:val="24"/>
          <w:szCs w:val="24"/>
        </w:rPr>
      </w:pPr>
      <w:r w:rsidRPr="005F2E24">
        <w:rPr>
          <w:b/>
          <w:sz w:val="24"/>
          <w:szCs w:val="24"/>
        </w:rPr>
        <w:t>Secrétaire </w:t>
      </w:r>
      <w:r w:rsidRPr="005F2E24">
        <w:rPr>
          <w:bCs/>
          <w:sz w:val="24"/>
          <w:szCs w:val="24"/>
        </w:rPr>
        <w:t xml:space="preserve">: </w:t>
      </w:r>
      <w:r>
        <w:rPr>
          <w:bCs/>
          <w:sz w:val="24"/>
          <w:szCs w:val="24"/>
        </w:rPr>
        <w:t>Régis DESBORDES</w:t>
      </w:r>
    </w:p>
    <w:p w14:paraId="0F7FB705" w14:textId="77777777" w:rsidR="00F04C40" w:rsidRPr="005E63D5" w:rsidRDefault="00F04C40" w:rsidP="00F04C40">
      <w:pPr>
        <w:ind w:left="567"/>
        <w:jc w:val="both"/>
        <w:rPr>
          <w:b/>
          <w:bCs/>
          <w:sz w:val="24"/>
          <w:szCs w:val="24"/>
        </w:rPr>
      </w:pPr>
      <w:r w:rsidRPr="005E63D5">
        <w:rPr>
          <w:b/>
          <w:bCs/>
          <w:sz w:val="24"/>
          <w:szCs w:val="24"/>
        </w:rPr>
        <w:t xml:space="preserve">Auxiliaire : </w:t>
      </w:r>
      <w:r w:rsidRPr="005E63D5">
        <w:rPr>
          <w:bCs/>
          <w:sz w:val="24"/>
          <w:szCs w:val="24"/>
        </w:rPr>
        <w:t>Catherine MARCHIVE</w:t>
      </w:r>
    </w:p>
    <w:p w14:paraId="319CE7C6" w14:textId="77777777" w:rsidR="00F04C40" w:rsidRPr="00A2473E" w:rsidRDefault="00F04C40" w:rsidP="00F04C40">
      <w:pPr>
        <w:ind w:left="567"/>
        <w:jc w:val="both"/>
        <w:rPr>
          <w:sz w:val="24"/>
          <w:szCs w:val="24"/>
        </w:rPr>
      </w:pPr>
      <w:r w:rsidRPr="005E63D5">
        <w:rPr>
          <w:b/>
          <w:bCs/>
          <w:sz w:val="24"/>
          <w:szCs w:val="24"/>
        </w:rPr>
        <w:t xml:space="preserve">Quorum : </w:t>
      </w:r>
      <w:r w:rsidRPr="005E63D5">
        <w:rPr>
          <w:sz w:val="24"/>
          <w:szCs w:val="24"/>
        </w:rPr>
        <w:t>oui</w:t>
      </w:r>
    </w:p>
    <w:p w14:paraId="6B74702B" w14:textId="77777777" w:rsidR="00F04C40" w:rsidRPr="00A2473E" w:rsidRDefault="00F04C40" w:rsidP="00F04C40">
      <w:pPr>
        <w:ind w:left="567"/>
        <w:jc w:val="both"/>
        <w:rPr>
          <w:sz w:val="24"/>
          <w:szCs w:val="24"/>
        </w:rPr>
      </w:pPr>
    </w:p>
    <w:p w14:paraId="6D000845" w14:textId="77777777" w:rsidR="00F04C40" w:rsidRPr="004430A7" w:rsidRDefault="00F04C40" w:rsidP="00F04C40">
      <w:pPr>
        <w:ind w:left="567"/>
        <w:jc w:val="both"/>
        <w:rPr>
          <w:b/>
          <w:bCs/>
          <w:sz w:val="24"/>
          <w:szCs w:val="24"/>
        </w:rPr>
      </w:pPr>
      <w:r w:rsidRPr="004430A7">
        <w:rPr>
          <w:b/>
          <w:bCs/>
          <w:sz w:val="24"/>
          <w:szCs w:val="24"/>
        </w:rPr>
        <w:t xml:space="preserve">Ordre du jour : </w:t>
      </w:r>
    </w:p>
    <w:p w14:paraId="354A3993" w14:textId="77777777" w:rsidR="00F04C40" w:rsidRPr="004430A7" w:rsidRDefault="00F04C40" w:rsidP="00F04C40">
      <w:pPr>
        <w:pStyle w:val="Paragraphedeliste"/>
        <w:numPr>
          <w:ilvl w:val="0"/>
          <w:numId w:val="5"/>
        </w:numPr>
        <w:jc w:val="both"/>
        <w:rPr>
          <w:rFonts w:eastAsia="Wingdings" w:cs="Wingdings"/>
          <w:sz w:val="24"/>
          <w:szCs w:val="24"/>
        </w:rPr>
      </w:pPr>
      <w:r w:rsidRPr="004430A7">
        <w:rPr>
          <w:rFonts w:eastAsia="Wingdings" w:cs="Wingdings"/>
          <w:sz w:val="24"/>
          <w:szCs w:val="24"/>
        </w:rPr>
        <w:t>Budget :</w:t>
      </w:r>
    </w:p>
    <w:p w14:paraId="7B8F95A3" w14:textId="77777777" w:rsidR="00F04C40" w:rsidRPr="004430A7" w:rsidRDefault="00F04C40" w:rsidP="00F04C40">
      <w:pPr>
        <w:pStyle w:val="Paragraphedeliste"/>
        <w:numPr>
          <w:ilvl w:val="0"/>
          <w:numId w:val="4"/>
        </w:numPr>
        <w:jc w:val="both"/>
        <w:rPr>
          <w:rFonts w:eastAsia="Wingdings" w:cs="Wingdings"/>
          <w:sz w:val="24"/>
          <w:szCs w:val="24"/>
        </w:rPr>
      </w:pPr>
      <w:r w:rsidRPr="004430A7">
        <w:rPr>
          <w:rFonts w:eastAsia="Wingdings" w:cs="Wingdings"/>
          <w:sz w:val="24"/>
          <w:szCs w:val="24"/>
        </w:rPr>
        <w:t>Autorisation spéciale du Conseil municipal pour engager les dépenses d’investissement</w:t>
      </w:r>
    </w:p>
    <w:p w14:paraId="4E6C9B3B" w14:textId="77777777" w:rsidR="00F04C40" w:rsidRPr="004430A7" w:rsidRDefault="00F04C40" w:rsidP="00F04C40">
      <w:pPr>
        <w:pStyle w:val="Paragraphedeliste"/>
        <w:numPr>
          <w:ilvl w:val="0"/>
          <w:numId w:val="4"/>
        </w:numPr>
        <w:jc w:val="both"/>
        <w:rPr>
          <w:rFonts w:eastAsia="Wingdings" w:cs="Wingdings"/>
          <w:sz w:val="24"/>
          <w:szCs w:val="24"/>
        </w:rPr>
      </w:pPr>
      <w:r w:rsidRPr="004430A7">
        <w:rPr>
          <w:rFonts w:eastAsia="Wingdings" w:cs="Wingdings"/>
          <w:sz w:val="24"/>
          <w:szCs w:val="24"/>
        </w:rPr>
        <w:t>Tarifs 2023 : Redevance assainissement / Cimetière / Salle polyvalente</w:t>
      </w:r>
    </w:p>
    <w:p w14:paraId="378BFA94" w14:textId="77777777" w:rsidR="00F04C40" w:rsidRPr="004430A7" w:rsidRDefault="00F04C40" w:rsidP="00F04C40">
      <w:pPr>
        <w:jc w:val="both"/>
        <w:rPr>
          <w:rFonts w:eastAsia="Wingdings" w:cs="Wingdings"/>
          <w:sz w:val="24"/>
          <w:szCs w:val="24"/>
        </w:rPr>
      </w:pPr>
    </w:p>
    <w:p w14:paraId="1018D8EF" w14:textId="77777777" w:rsidR="00F04C40" w:rsidRPr="004430A7" w:rsidRDefault="00F04C40" w:rsidP="00F04C40">
      <w:pPr>
        <w:pStyle w:val="Paragraphedeliste"/>
        <w:numPr>
          <w:ilvl w:val="0"/>
          <w:numId w:val="5"/>
        </w:numPr>
        <w:jc w:val="both"/>
        <w:rPr>
          <w:rFonts w:eastAsia="Wingdings" w:cs="Wingdings"/>
          <w:sz w:val="24"/>
          <w:szCs w:val="24"/>
        </w:rPr>
      </w:pPr>
      <w:r w:rsidRPr="004430A7">
        <w:rPr>
          <w:rFonts w:eastAsia="Wingdings" w:cs="Wingdings"/>
          <w:sz w:val="24"/>
          <w:szCs w:val="24"/>
        </w:rPr>
        <w:t>Questions diverses</w:t>
      </w:r>
    </w:p>
    <w:p w14:paraId="24470225" w14:textId="77777777" w:rsidR="00F04C40" w:rsidRPr="004430A7" w:rsidRDefault="00F04C40" w:rsidP="00F04C40">
      <w:pPr>
        <w:pStyle w:val="Paragraphedeliste"/>
        <w:ind w:left="567"/>
        <w:jc w:val="both"/>
        <w:rPr>
          <w:rFonts w:eastAsia="Wingdings" w:cs="Wingdings"/>
          <w:sz w:val="24"/>
          <w:szCs w:val="24"/>
          <w:highlight w:val="yellow"/>
        </w:rPr>
      </w:pPr>
      <w:r w:rsidRPr="004430A7">
        <w:rPr>
          <w:rFonts w:eastAsia="Wingdings" w:cs="Wingdings"/>
          <w:sz w:val="24"/>
          <w:szCs w:val="24"/>
          <w:highlight w:val="yellow"/>
        </w:rPr>
        <w:t xml:space="preserve">                                                                                                                                                                                                                                                                                                                                                                                                                                                                                                                                                                                                                                                                                                                                                                                                                                                                                                    </w:t>
      </w:r>
    </w:p>
    <w:p w14:paraId="532A1D8E" w14:textId="77777777" w:rsidR="00F04C40" w:rsidRPr="004430A7" w:rsidRDefault="00F04C40" w:rsidP="00F04C40">
      <w:pPr>
        <w:ind w:left="567"/>
        <w:jc w:val="center"/>
        <w:rPr>
          <w:sz w:val="24"/>
          <w:szCs w:val="24"/>
        </w:rPr>
      </w:pPr>
      <w:r w:rsidRPr="004430A7">
        <w:rPr>
          <w:sz w:val="24"/>
          <w:szCs w:val="24"/>
        </w:rPr>
        <w:t>----------------------------------</w:t>
      </w:r>
    </w:p>
    <w:p w14:paraId="11BCC1CE" w14:textId="77777777" w:rsidR="00F04C40" w:rsidRPr="004430A7" w:rsidRDefault="00F04C40" w:rsidP="00F04C40">
      <w:pPr>
        <w:ind w:left="567"/>
        <w:jc w:val="both"/>
        <w:rPr>
          <w:b/>
          <w:bCs/>
          <w:sz w:val="24"/>
          <w:szCs w:val="24"/>
        </w:rPr>
      </w:pPr>
    </w:p>
    <w:p w14:paraId="1163C0EC" w14:textId="77777777" w:rsidR="00F04C40" w:rsidRPr="004430A7" w:rsidRDefault="00F04C40" w:rsidP="00F04C40">
      <w:pPr>
        <w:pBdr>
          <w:bottom w:val="single" w:sz="12" w:space="1" w:color="auto"/>
        </w:pBdr>
        <w:ind w:left="567"/>
        <w:jc w:val="both"/>
        <w:rPr>
          <w:b/>
          <w:bCs/>
          <w:sz w:val="24"/>
          <w:szCs w:val="24"/>
        </w:rPr>
      </w:pPr>
      <w:r w:rsidRPr="004430A7">
        <w:rPr>
          <w:b/>
          <w:bCs/>
          <w:sz w:val="24"/>
          <w:szCs w:val="24"/>
        </w:rPr>
        <w:t>Adoption du procès-verbal de la réunion du 18/11/2022</w:t>
      </w:r>
    </w:p>
    <w:p w14:paraId="3AECE358" w14:textId="77777777" w:rsidR="00F04C40" w:rsidRPr="004430A7" w:rsidRDefault="00F04C40" w:rsidP="00F04C40">
      <w:pPr>
        <w:pBdr>
          <w:bottom w:val="single" w:sz="12" w:space="1" w:color="auto"/>
        </w:pBdr>
        <w:ind w:left="567"/>
        <w:jc w:val="both"/>
        <w:rPr>
          <w:b/>
          <w:bCs/>
          <w:sz w:val="24"/>
          <w:szCs w:val="24"/>
        </w:rPr>
      </w:pPr>
    </w:p>
    <w:p w14:paraId="2CDA76FE" w14:textId="77777777" w:rsidR="00F04C40" w:rsidRPr="004430A7" w:rsidRDefault="00F04C40" w:rsidP="00F04C40">
      <w:pPr>
        <w:pBdr>
          <w:bottom w:val="single" w:sz="12" w:space="1" w:color="auto"/>
        </w:pBdr>
        <w:ind w:left="567"/>
        <w:jc w:val="both"/>
        <w:rPr>
          <w:sz w:val="24"/>
          <w:szCs w:val="24"/>
        </w:rPr>
      </w:pPr>
      <w:r w:rsidRPr="004430A7">
        <w:rPr>
          <w:sz w:val="24"/>
          <w:szCs w:val="24"/>
        </w:rPr>
        <w:t xml:space="preserve">Pour :  </w:t>
      </w:r>
      <w:r>
        <w:rPr>
          <w:sz w:val="24"/>
          <w:szCs w:val="24"/>
        </w:rPr>
        <w:t xml:space="preserve"> 11</w:t>
      </w:r>
      <w:r w:rsidRPr="004430A7">
        <w:rPr>
          <w:sz w:val="24"/>
          <w:szCs w:val="24"/>
        </w:rPr>
        <w:t xml:space="preserve">        Contre :    </w:t>
      </w:r>
      <w:r>
        <w:rPr>
          <w:sz w:val="24"/>
          <w:szCs w:val="24"/>
        </w:rPr>
        <w:t>0</w:t>
      </w:r>
      <w:r w:rsidRPr="004430A7">
        <w:rPr>
          <w:sz w:val="24"/>
          <w:szCs w:val="24"/>
        </w:rPr>
        <w:t xml:space="preserve">           Abstention :   </w:t>
      </w:r>
      <w:r>
        <w:rPr>
          <w:sz w:val="24"/>
          <w:szCs w:val="24"/>
        </w:rPr>
        <w:t>0</w:t>
      </w:r>
    </w:p>
    <w:p w14:paraId="5413C7D0" w14:textId="77777777" w:rsidR="00F04C40" w:rsidRPr="004430A7" w:rsidRDefault="00F04C40" w:rsidP="00F04C40">
      <w:pPr>
        <w:pBdr>
          <w:bottom w:val="single" w:sz="12" w:space="1" w:color="auto"/>
        </w:pBdr>
        <w:ind w:left="567"/>
        <w:jc w:val="both"/>
        <w:rPr>
          <w:sz w:val="24"/>
          <w:szCs w:val="24"/>
        </w:rPr>
      </w:pPr>
    </w:p>
    <w:p w14:paraId="15E552BA" w14:textId="77777777" w:rsidR="00F04C40" w:rsidRDefault="00F04C40" w:rsidP="00F04C40">
      <w:pPr>
        <w:pBdr>
          <w:bottom w:val="single" w:sz="12" w:space="1" w:color="auto"/>
        </w:pBdr>
        <w:ind w:left="567"/>
        <w:jc w:val="both"/>
        <w:rPr>
          <w:sz w:val="24"/>
          <w:szCs w:val="24"/>
        </w:rPr>
      </w:pPr>
    </w:p>
    <w:p w14:paraId="19A36D15" w14:textId="77777777" w:rsidR="00F04C40" w:rsidRPr="006C118D" w:rsidRDefault="00F04C40" w:rsidP="00F04C40">
      <w:pPr>
        <w:pStyle w:val="Sansinterligne"/>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2D9C8B5B" w14:textId="77777777" w:rsidR="00F04C40" w:rsidRPr="00F402AC" w:rsidRDefault="00F04C40" w:rsidP="00F04C40">
      <w:pPr>
        <w:pStyle w:val="Sansinterligne"/>
        <w:ind w:left="567"/>
        <w:jc w:val="both"/>
        <w:rPr>
          <w:rFonts w:ascii="Times New Roman" w:hAnsi="Times New Roman" w:cs="Times New Roman"/>
          <w:b/>
          <w:bCs/>
          <w:sz w:val="28"/>
          <w:szCs w:val="28"/>
          <w:u w:val="single"/>
        </w:rPr>
      </w:pPr>
      <w:r w:rsidRPr="00F402AC">
        <w:rPr>
          <w:rFonts w:ascii="Times New Roman" w:hAnsi="Times New Roman" w:cs="Times New Roman"/>
          <w:b/>
          <w:bCs/>
          <w:sz w:val="28"/>
          <w:szCs w:val="28"/>
          <w:u w:val="single"/>
        </w:rPr>
        <w:t>Décisions du maire (délégation du Conseil municipal en date du 11/09/2020)</w:t>
      </w:r>
    </w:p>
    <w:p w14:paraId="699AFBE5" w14:textId="77777777" w:rsidR="00F04C40" w:rsidRDefault="00F04C40" w:rsidP="00F04C40">
      <w:pPr>
        <w:pStyle w:val="Sansinterligne"/>
        <w:jc w:val="both"/>
        <w:rPr>
          <w:rFonts w:ascii="Times New Roman" w:hAnsi="Times New Roman" w:cs="Times New Roman"/>
          <w:sz w:val="28"/>
          <w:szCs w:val="28"/>
          <w:u w:val="single"/>
        </w:rPr>
      </w:pPr>
    </w:p>
    <w:p w14:paraId="79BE7839" w14:textId="77777777" w:rsidR="00F04C40" w:rsidRPr="00650462" w:rsidRDefault="00F04C40" w:rsidP="00F04C40">
      <w:pPr>
        <w:pStyle w:val="Sansinterligne"/>
        <w:numPr>
          <w:ilvl w:val="0"/>
          <w:numId w:val="2"/>
        </w:numPr>
        <w:jc w:val="both"/>
        <w:rPr>
          <w:rFonts w:ascii="Times New Roman" w:hAnsi="Times New Roman" w:cs="Times New Roman"/>
          <w:i/>
          <w:iCs/>
          <w:sz w:val="24"/>
          <w:szCs w:val="24"/>
          <w:u w:val="single"/>
        </w:rPr>
      </w:pPr>
      <w:r>
        <w:rPr>
          <w:rFonts w:ascii="Times New Roman" w:hAnsi="Times New Roman" w:cs="Times New Roman"/>
          <w:sz w:val="24"/>
          <w:szCs w:val="24"/>
        </w:rPr>
        <w:t>Néant</w:t>
      </w:r>
    </w:p>
    <w:p w14:paraId="1B172276" w14:textId="77777777" w:rsidR="00F04C40" w:rsidRDefault="00F04C40" w:rsidP="00F04C40">
      <w:pPr>
        <w:pStyle w:val="Sansinterligne"/>
        <w:ind w:left="8496"/>
        <w:jc w:val="both"/>
        <w:rPr>
          <w:rFonts w:ascii="Times New Roman" w:hAnsi="Times New Roman" w:cs="Times New Roman"/>
          <w:sz w:val="24"/>
          <w:szCs w:val="24"/>
        </w:rPr>
      </w:pPr>
    </w:p>
    <w:p w14:paraId="6191D72A" w14:textId="77777777" w:rsidR="00F04C40" w:rsidRPr="00277406" w:rsidRDefault="00F04C40" w:rsidP="00F04C40">
      <w:pPr>
        <w:pStyle w:val="Sansinterligne"/>
        <w:pBdr>
          <w:bottom w:val="single" w:sz="6" w:space="1" w:color="auto"/>
        </w:pBdr>
        <w:ind w:left="720"/>
        <w:jc w:val="both"/>
        <w:rPr>
          <w:rFonts w:ascii="Times New Roman" w:hAnsi="Times New Roman" w:cs="Times New Roman"/>
          <w:i/>
          <w:iCs/>
          <w:sz w:val="24"/>
          <w:szCs w:val="24"/>
          <w:u w:val="single"/>
        </w:rPr>
      </w:pPr>
      <w:r>
        <w:rPr>
          <w:rFonts w:ascii="Times New Roman" w:hAnsi="Times New Roman" w:cs="Times New Roman"/>
          <w:sz w:val="24"/>
          <w:szCs w:val="24"/>
        </w:rPr>
        <w:t xml:space="preserve">                                </w:t>
      </w:r>
    </w:p>
    <w:p w14:paraId="32F85F58" w14:textId="77777777" w:rsidR="00F04C40" w:rsidRPr="00CA20A2" w:rsidRDefault="00F04C40" w:rsidP="00F04C40">
      <w:pPr>
        <w:ind w:left="8496"/>
        <w:jc w:val="both"/>
        <w:rPr>
          <w:rFonts w:eastAsia="Wingdings" w:cs="Wingdings"/>
        </w:rPr>
      </w:pPr>
      <w:r w:rsidRPr="00CA20A2">
        <w:rPr>
          <w:rFonts w:eastAsia="Wingdings" w:cs="Wingdings"/>
        </w:rPr>
        <w:t>1</w:t>
      </w:r>
    </w:p>
    <w:p w14:paraId="7D6E7AD2" w14:textId="77777777" w:rsidR="00F04C40" w:rsidRDefault="00F04C40" w:rsidP="00F04C40">
      <w:pPr>
        <w:ind w:left="567"/>
      </w:pPr>
      <w:r>
        <w:tab/>
      </w:r>
      <w:r>
        <w:tab/>
      </w:r>
      <w:r>
        <w:tab/>
      </w:r>
      <w:r>
        <w:tab/>
      </w:r>
      <w:r>
        <w:tab/>
      </w:r>
      <w:r>
        <w:tab/>
      </w:r>
      <w:r>
        <w:tab/>
      </w:r>
      <w:r>
        <w:tab/>
      </w:r>
      <w:r>
        <w:tab/>
      </w:r>
      <w:r>
        <w:tab/>
      </w:r>
      <w:r>
        <w:tab/>
      </w:r>
      <w:r>
        <w:tab/>
      </w:r>
    </w:p>
    <w:p w14:paraId="035F8222" w14:textId="77777777" w:rsidR="00F04C40" w:rsidRDefault="00F04C40" w:rsidP="00F04C40">
      <w:pPr>
        <w:ind w:left="567"/>
        <w:jc w:val="both"/>
        <w:rPr>
          <w:b/>
          <w:bCs/>
          <w:sz w:val="24"/>
          <w:szCs w:val="24"/>
        </w:rPr>
      </w:pPr>
    </w:p>
    <w:p w14:paraId="021003A9" w14:textId="77777777" w:rsidR="00F04C40" w:rsidRPr="00F04C40" w:rsidRDefault="00F04C40" w:rsidP="00F04C40">
      <w:pPr>
        <w:pStyle w:val="Paragraphedeliste"/>
        <w:numPr>
          <w:ilvl w:val="0"/>
          <w:numId w:val="3"/>
        </w:numPr>
        <w:jc w:val="both"/>
        <w:rPr>
          <w:rFonts w:eastAsia="Wingdings" w:cs="Wingdings"/>
          <w:b/>
          <w:bCs/>
          <w:sz w:val="28"/>
          <w:szCs w:val="28"/>
        </w:rPr>
      </w:pPr>
      <w:r w:rsidRPr="00F04C40">
        <w:rPr>
          <w:rFonts w:eastAsia="Wingdings" w:cs="Wingdings"/>
          <w:b/>
          <w:bCs/>
          <w:sz w:val="28"/>
          <w:szCs w:val="28"/>
        </w:rPr>
        <w:t>Budget</w:t>
      </w:r>
    </w:p>
    <w:p w14:paraId="3B690B70" w14:textId="77777777" w:rsidR="00F04C40" w:rsidRDefault="00F04C40" w:rsidP="00F04C40"/>
    <w:p w14:paraId="47E8A580" w14:textId="77777777" w:rsidR="00F04C40" w:rsidRDefault="00F04C40" w:rsidP="00F04C40">
      <w:pPr>
        <w:jc w:val="both"/>
        <w:rPr>
          <w:rFonts w:eastAsia="Wingdings" w:cs="Wingdings"/>
          <w:sz w:val="22"/>
          <w:szCs w:val="22"/>
        </w:rPr>
      </w:pPr>
    </w:p>
    <w:p w14:paraId="4321F9DD" w14:textId="77777777" w:rsidR="00F04C40" w:rsidRPr="004430A7" w:rsidRDefault="00F04C40" w:rsidP="00F04C40">
      <w:pPr>
        <w:pStyle w:val="Paragraphedeliste"/>
        <w:numPr>
          <w:ilvl w:val="0"/>
          <w:numId w:val="9"/>
        </w:numPr>
        <w:jc w:val="both"/>
        <w:rPr>
          <w:rFonts w:eastAsia="Wingdings" w:cs="Wingdings"/>
          <w:sz w:val="24"/>
          <w:szCs w:val="24"/>
        </w:rPr>
      </w:pPr>
      <w:r w:rsidRPr="004430A7">
        <w:rPr>
          <w:rFonts w:eastAsia="Wingdings" w:cs="Wingdings"/>
          <w:sz w:val="24"/>
          <w:szCs w:val="24"/>
        </w:rPr>
        <w:t>Autorisation spéciale du Conseil municipal pour engager les dépenses d’investissement</w:t>
      </w:r>
    </w:p>
    <w:p w14:paraId="097B6F60" w14:textId="77777777" w:rsidR="00F04C40" w:rsidRPr="004430A7" w:rsidRDefault="00F04C40" w:rsidP="00F04C40">
      <w:pPr>
        <w:jc w:val="both"/>
        <w:rPr>
          <w:rFonts w:eastAsia="Wingdings" w:cs="Wingdings"/>
          <w:sz w:val="24"/>
          <w:szCs w:val="24"/>
        </w:rPr>
      </w:pPr>
    </w:p>
    <w:p w14:paraId="5F6C726A" w14:textId="5E92C554" w:rsidR="00F04C40" w:rsidRPr="004430A7" w:rsidRDefault="00F04C40" w:rsidP="00F04C40">
      <w:pPr>
        <w:ind w:left="426"/>
        <w:jc w:val="both"/>
        <w:rPr>
          <w:rFonts w:eastAsia="Wingdings" w:cs="Wingdings"/>
          <w:sz w:val="24"/>
          <w:szCs w:val="24"/>
        </w:rPr>
      </w:pPr>
      <w:r w:rsidRPr="004430A7">
        <w:rPr>
          <w:rFonts w:eastAsia="Wingdings" w:cs="Wingdings"/>
          <w:sz w:val="24"/>
          <w:szCs w:val="24"/>
        </w:rPr>
        <w:t xml:space="preserve">Le budget sera adopté, comme chaque année, un peu avant le 15 avril. Jusqu’à l’adoption de celui-ci, </w:t>
      </w:r>
      <w:r>
        <w:rPr>
          <w:rFonts w:eastAsia="Wingdings" w:cs="Wingdings"/>
          <w:sz w:val="24"/>
          <w:szCs w:val="24"/>
        </w:rPr>
        <w:t>la commune est</w:t>
      </w:r>
      <w:r w:rsidRPr="004430A7">
        <w:rPr>
          <w:rFonts w:eastAsia="Wingdings" w:cs="Wingdings"/>
          <w:sz w:val="24"/>
          <w:szCs w:val="24"/>
        </w:rPr>
        <w:t xml:space="preserve"> en droit, de mettre en recouvrement les recettes et d’engager, de liquider et de mandater les dépenses de la section de fonctionnement dans la limite de celles inscrites au budget de l’année précédente. Les dépenses afférentes au remboursement en capital des annuités de la dette (emprunts) font également l’objet de mandatement.</w:t>
      </w:r>
    </w:p>
    <w:p w14:paraId="5E6E43B8" w14:textId="77777777" w:rsidR="00F04C40" w:rsidRPr="004430A7" w:rsidRDefault="00F04C40" w:rsidP="00F04C40">
      <w:pPr>
        <w:ind w:left="426"/>
        <w:jc w:val="both"/>
        <w:rPr>
          <w:rFonts w:eastAsia="Wingdings" w:cs="Wingdings"/>
          <w:sz w:val="24"/>
          <w:szCs w:val="24"/>
        </w:rPr>
      </w:pPr>
      <w:r w:rsidRPr="004430A7">
        <w:rPr>
          <w:rFonts w:eastAsia="Wingdings" w:cs="Wingdings"/>
          <w:sz w:val="24"/>
          <w:szCs w:val="24"/>
        </w:rPr>
        <w:t>En outre, jusqu’à l’adoption du budget, il est possible, sur autorisation du Conseil municipal d’engager, de liquider et de mandater les dépenses d’investissement, dans la limite du quart des crédits ouverts au budget de l’exercice précédent, non compris les crédits afférents au remboursement de la dette (emprunts).</w:t>
      </w:r>
    </w:p>
    <w:p w14:paraId="4728C34F" w14:textId="77777777" w:rsidR="00F04C40" w:rsidRPr="004430A7" w:rsidRDefault="00F04C40" w:rsidP="00F04C40">
      <w:pPr>
        <w:ind w:left="426"/>
        <w:jc w:val="both"/>
        <w:rPr>
          <w:rFonts w:eastAsia="Wingdings" w:cs="Wingdings"/>
          <w:sz w:val="24"/>
          <w:szCs w:val="24"/>
        </w:rPr>
      </w:pPr>
      <w:r w:rsidRPr="004430A7">
        <w:rPr>
          <w:rFonts w:eastAsia="Wingdings" w:cs="Wingdings"/>
          <w:sz w:val="24"/>
          <w:szCs w:val="24"/>
        </w:rPr>
        <w:t xml:space="preserve">Le Conseil municipal, après en avoir délibéré, </w:t>
      </w:r>
    </w:p>
    <w:p w14:paraId="01D982E6" w14:textId="77777777" w:rsidR="00F04C40" w:rsidRPr="004430A7" w:rsidRDefault="00F04C40" w:rsidP="00F04C40">
      <w:pPr>
        <w:ind w:left="426"/>
        <w:jc w:val="both"/>
        <w:rPr>
          <w:rFonts w:eastAsia="Wingdings" w:cs="Wingdings"/>
          <w:sz w:val="24"/>
          <w:szCs w:val="24"/>
        </w:rPr>
      </w:pPr>
      <w:r w:rsidRPr="00CA20A2">
        <w:rPr>
          <w:rFonts w:eastAsia="Wingdings" w:cs="Wingdings"/>
          <w:sz w:val="24"/>
          <w:szCs w:val="24"/>
        </w:rPr>
        <w:t>Pour :   11             Contre :   0              Abstention :     0</w:t>
      </w:r>
    </w:p>
    <w:p w14:paraId="107F52D3" w14:textId="77777777" w:rsidR="00F04C40" w:rsidRPr="004430A7" w:rsidRDefault="00F04C40" w:rsidP="00F04C40">
      <w:pPr>
        <w:ind w:left="426"/>
        <w:jc w:val="both"/>
        <w:rPr>
          <w:rFonts w:eastAsia="Wingdings" w:cs="Wingdings"/>
          <w:sz w:val="24"/>
          <w:szCs w:val="24"/>
        </w:rPr>
      </w:pPr>
    </w:p>
    <w:p w14:paraId="7F993501" w14:textId="246D94AC" w:rsidR="00F04C40" w:rsidRPr="004430A7" w:rsidRDefault="00F04C40" w:rsidP="00F04C40">
      <w:pPr>
        <w:ind w:left="426"/>
        <w:jc w:val="both"/>
        <w:rPr>
          <w:rFonts w:eastAsia="Wingdings" w:cs="Wingdings"/>
          <w:sz w:val="24"/>
          <w:szCs w:val="24"/>
        </w:rPr>
      </w:pPr>
      <w:r w:rsidRPr="00F04C40">
        <w:rPr>
          <w:rFonts w:eastAsia="Wingdings" w:cs="Wingdings"/>
          <w:b/>
          <w:bCs/>
          <w:sz w:val="24"/>
          <w:szCs w:val="24"/>
        </w:rPr>
        <w:t>DECIDE</w:t>
      </w:r>
      <w:r w:rsidRPr="004430A7">
        <w:rPr>
          <w:rFonts w:eastAsia="Wingdings" w:cs="Wingdings"/>
          <w:sz w:val="24"/>
          <w:szCs w:val="24"/>
        </w:rPr>
        <w:t xml:space="preserve"> le montant et l’affectation concernés :</w:t>
      </w:r>
    </w:p>
    <w:p w14:paraId="33935BBA" w14:textId="77777777" w:rsidR="00F04C40" w:rsidRPr="004430A7" w:rsidRDefault="00F04C40" w:rsidP="00F04C40">
      <w:pPr>
        <w:ind w:left="426"/>
        <w:jc w:val="both"/>
        <w:rPr>
          <w:rFonts w:eastAsia="Wingdings" w:cs="Wingdings"/>
          <w:sz w:val="24"/>
          <w:szCs w:val="24"/>
        </w:rPr>
      </w:pPr>
    </w:p>
    <w:tbl>
      <w:tblPr>
        <w:tblW w:w="0" w:type="auto"/>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7"/>
        <w:gridCol w:w="2542"/>
        <w:gridCol w:w="1827"/>
        <w:gridCol w:w="2028"/>
      </w:tblGrid>
      <w:tr w:rsidR="00F04C40" w:rsidRPr="004430A7" w14:paraId="69F2DE64" w14:textId="77777777" w:rsidTr="00282184">
        <w:tc>
          <w:tcPr>
            <w:tcW w:w="1247" w:type="dxa"/>
          </w:tcPr>
          <w:p w14:paraId="3732CBDB" w14:textId="77777777" w:rsidR="00F04C40" w:rsidRPr="004430A7" w:rsidRDefault="00F04C40" w:rsidP="00282184">
            <w:pPr>
              <w:pStyle w:val="Corpsdetexte26"/>
              <w:numPr>
                <w:ilvl w:val="12"/>
                <w:numId w:val="0"/>
              </w:numPr>
              <w:tabs>
                <w:tab w:val="clear" w:pos="2552"/>
                <w:tab w:val="left" w:pos="2268"/>
                <w:tab w:val="left" w:pos="2835"/>
              </w:tabs>
              <w:jc w:val="center"/>
              <w:rPr>
                <w:b/>
                <w:sz w:val="24"/>
                <w:szCs w:val="24"/>
              </w:rPr>
            </w:pPr>
            <w:r w:rsidRPr="004430A7">
              <w:rPr>
                <w:b/>
                <w:sz w:val="24"/>
                <w:szCs w:val="24"/>
              </w:rPr>
              <w:t>Chapitre</w:t>
            </w:r>
          </w:p>
        </w:tc>
        <w:tc>
          <w:tcPr>
            <w:tcW w:w="2542" w:type="dxa"/>
          </w:tcPr>
          <w:p w14:paraId="32C36FDE" w14:textId="77777777" w:rsidR="00F04C40" w:rsidRPr="004430A7" w:rsidRDefault="00F04C40" w:rsidP="00282184">
            <w:pPr>
              <w:pStyle w:val="Corpsdetexte26"/>
              <w:numPr>
                <w:ilvl w:val="12"/>
                <w:numId w:val="0"/>
              </w:numPr>
              <w:tabs>
                <w:tab w:val="clear" w:pos="2552"/>
                <w:tab w:val="left" w:pos="2268"/>
                <w:tab w:val="left" w:pos="2835"/>
              </w:tabs>
              <w:jc w:val="center"/>
              <w:rPr>
                <w:b/>
                <w:sz w:val="24"/>
                <w:szCs w:val="24"/>
              </w:rPr>
            </w:pPr>
            <w:r w:rsidRPr="004430A7">
              <w:rPr>
                <w:b/>
                <w:sz w:val="24"/>
                <w:szCs w:val="24"/>
              </w:rPr>
              <w:t>Dépenses</w:t>
            </w:r>
          </w:p>
        </w:tc>
        <w:tc>
          <w:tcPr>
            <w:tcW w:w="1827" w:type="dxa"/>
          </w:tcPr>
          <w:p w14:paraId="0EA7734A" w14:textId="77777777" w:rsidR="00F04C40" w:rsidRPr="004430A7" w:rsidRDefault="00F04C40" w:rsidP="00282184">
            <w:pPr>
              <w:pStyle w:val="Corpsdetexte26"/>
              <w:numPr>
                <w:ilvl w:val="12"/>
                <w:numId w:val="0"/>
              </w:numPr>
              <w:tabs>
                <w:tab w:val="clear" w:pos="2552"/>
                <w:tab w:val="left" w:pos="2268"/>
                <w:tab w:val="left" w:pos="2835"/>
              </w:tabs>
              <w:jc w:val="center"/>
              <w:rPr>
                <w:b/>
                <w:sz w:val="24"/>
                <w:szCs w:val="24"/>
              </w:rPr>
            </w:pPr>
            <w:r w:rsidRPr="004430A7">
              <w:rPr>
                <w:b/>
                <w:sz w:val="24"/>
                <w:szCs w:val="24"/>
              </w:rPr>
              <w:t>BP 2022</w:t>
            </w:r>
          </w:p>
        </w:tc>
        <w:tc>
          <w:tcPr>
            <w:tcW w:w="2028" w:type="dxa"/>
          </w:tcPr>
          <w:p w14:paraId="48FE96FA" w14:textId="77777777" w:rsidR="00F04C40" w:rsidRPr="004430A7" w:rsidRDefault="00F04C40" w:rsidP="00282184">
            <w:pPr>
              <w:pStyle w:val="Corpsdetexte26"/>
              <w:numPr>
                <w:ilvl w:val="12"/>
                <w:numId w:val="0"/>
              </w:numPr>
              <w:tabs>
                <w:tab w:val="clear" w:pos="2552"/>
                <w:tab w:val="left" w:pos="2268"/>
                <w:tab w:val="left" w:pos="2835"/>
              </w:tabs>
              <w:jc w:val="center"/>
              <w:rPr>
                <w:b/>
                <w:sz w:val="24"/>
                <w:szCs w:val="24"/>
              </w:rPr>
            </w:pPr>
            <w:r w:rsidRPr="004430A7">
              <w:rPr>
                <w:b/>
                <w:sz w:val="24"/>
                <w:szCs w:val="24"/>
              </w:rPr>
              <w:t>Autorisation</w:t>
            </w:r>
          </w:p>
        </w:tc>
      </w:tr>
      <w:tr w:rsidR="00F04C40" w:rsidRPr="004430A7" w14:paraId="06AA45D1" w14:textId="77777777" w:rsidTr="00282184">
        <w:tc>
          <w:tcPr>
            <w:tcW w:w="1247" w:type="dxa"/>
          </w:tcPr>
          <w:p w14:paraId="254A9FE9" w14:textId="77777777" w:rsidR="00F04C40" w:rsidRPr="004430A7" w:rsidRDefault="00F04C40" w:rsidP="00282184">
            <w:pPr>
              <w:pStyle w:val="Corpsdetexte26"/>
              <w:numPr>
                <w:ilvl w:val="12"/>
                <w:numId w:val="0"/>
              </w:numPr>
              <w:tabs>
                <w:tab w:val="clear" w:pos="2552"/>
                <w:tab w:val="left" w:pos="2268"/>
                <w:tab w:val="left" w:pos="2835"/>
              </w:tabs>
              <w:jc w:val="center"/>
              <w:rPr>
                <w:bCs/>
                <w:sz w:val="24"/>
                <w:szCs w:val="24"/>
              </w:rPr>
            </w:pPr>
            <w:r w:rsidRPr="004430A7">
              <w:rPr>
                <w:bCs/>
                <w:sz w:val="24"/>
                <w:szCs w:val="24"/>
              </w:rPr>
              <w:t>20</w:t>
            </w:r>
          </w:p>
        </w:tc>
        <w:tc>
          <w:tcPr>
            <w:tcW w:w="2542" w:type="dxa"/>
          </w:tcPr>
          <w:p w14:paraId="3AE5719B" w14:textId="77777777" w:rsidR="00F04C40" w:rsidRPr="004430A7" w:rsidRDefault="00F04C40" w:rsidP="00282184">
            <w:pPr>
              <w:pStyle w:val="Corpsdetexte26"/>
              <w:numPr>
                <w:ilvl w:val="12"/>
                <w:numId w:val="0"/>
              </w:numPr>
              <w:tabs>
                <w:tab w:val="clear" w:pos="2552"/>
                <w:tab w:val="left" w:pos="2268"/>
                <w:tab w:val="left" w:pos="2835"/>
              </w:tabs>
              <w:jc w:val="center"/>
              <w:rPr>
                <w:bCs/>
                <w:sz w:val="24"/>
                <w:szCs w:val="24"/>
              </w:rPr>
            </w:pPr>
            <w:r w:rsidRPr="004430A7">
              <w:rPr>
                <w:bCs/>
                <w:sz w:val="24"/>
                <w:szCs w:val="24"/>
              </w:rPr>
              <w:t>Immobilisations incorporelles</w:t>
            </w:r>
          </w:p>
        </w:tc>
        <w:tc>
          <w:tcPr>
            <w:tcW w:w="1827" w:type="dxa"/>
          </w:tcPr>
          <w:p w14:paraId="0F44177C" w14:textId="77777777" w:rsidR="00F04C40" w:rsidRPr="004430A7" w:rsidRDefault="00F04C40" w:rsidP="00282184">
            <w:pPr>
              <w:pStyle w:val="Corpsdetexte26"/>
              <w:numPr>
                <w:ilvl w:val="12"/>
                <w:numId w:val="0"/>
              </w:numPr>
              <w:tabs>
                <w:tab w:val="clear" w:pos="2552"/>
                <w:tab w:val="left" w:pos="2268"/>
                <w:tab w:val="left" w:pos="2835"/>
              </w:tabs>
              <w:jc w:val="center"/>
              <w:rPr>
                <w:bCs/>
                <w:sz w:val="24"/>
                <w:szCs w:val="24"/>
              </w:rPr>
            </w:pPr>
            <w:r w:rsidRPr="004430A7">
              <w:rPr>
                <w:bCs/>
                <w:sz w:val="24"/>
                <w:szCs w:val="24"/>
              </w:rPr>
              <w:t>5 000, 00 €</w:t>
            </w:r>
          </w:p>
        </w:tc>
        <w:tc>
          <w:tcPr>
            <w:tcW w:w="2028" w:type="dxa"/>
          </w:tcPr>
          <w:p w14:paraId="4245B129" w14:textId="77777777" w:rsidR="00F04C40" w:rsidRPr="004430A7" w:rsidRDefault="00F04C40" w:rsidP="00282184">
            <w:pPr>
              <w:pStyle w:val="Corpsdetexte26"/>
              <w:numPr>
                <w:ilvl w:val="12"/>
                <w:numId w:val="0"/>
              </w:numPr>
              <w:tabs>
                <w:tab w:val="clear" w:pos="2552"/>
                <w:tab w:val="left" w:pos="2268"/>
                <w:tab w:val="left" w:pos="2835"/>
              </w:tabs>
              <w:jc w:val="center"/>
              <w:rPr>
                <w:bCs/>
                <w:sz w:val="24"/>
                <w:szCs w:val="24"/>
              </w:rPr>
            </w:pPr>
            <w:r w:rsidRPr="004430A7">
              <w:rPr>
                <w:bCs/>
                <w:sz w:val="24"/>
                <w:szCs w:val="24"/>
              </w:rPr>
              <w:t>1 250, 00 €</w:t>
            </w:r>
          </w:p>
        </w:tc>
      </w:tr>
      <w:tr w:rsidR="00F04C40" w:rsidRPr="004430A7" w14:paraId="76DE5C4F" w14:textId="77777777" w:rsidTr="00282184">
        <w:tc>
          <w:tcPr>
            <w:tcW w:w="1247" w:type="dxa"/>
          </w:tcPr>
          <w:p w14:paraId="4D45272F" w14:textId="77777777" w:rsidR="00F04C40" w:rsidRPr="004430A7" w:rsidRDefault="00F04C40" w:rsidP="00282184">
            <w:pPr>
              <w:pStyle w:val="Corpsdetexte26"/>
              <w:numPr>
                <w:ilvl w:val="12"/>
                <w:numId w:val="0"/>
              </w:numPr>
              <w:tabs>
                <w:tab w:val="clear" w:pos="2552"/>
                <w:tab w:val="left" w:pos="2268"/>
                <w:tab w:val="left" w:pos="2835"/>
              </w:tabs>
              <w:jc w:val="center"/>
              <w:rPr>
                <w:sz w:val="24"/>
                <w:szCs w:val="24"/>
              </w:rPr>
            </w:pPr>
            <w:r w:rsidRPr="004430A7">
              <w:rPr>
                <w:sz w:val="24"/>
                <w:szCs w:val="24"/>
              </w:rPr>
              <w:t>204</w:t>
            </w:r>
          </w:p>
        </w:tc>
        <w:tc>
          <w:tcPr>
            <w:tcW w:w="2542" w:type="dxa"/>
          </w:tcPr>
          <w:p w14:paraId="70FD221E" w14:textId="77777777" w:rsidR="00F04C40" w:rsidRPr="004430A7" w:rsidRDefault="00F04C40" w:rsidP="00282184">
            <w:pPr>
              <w:pStyle w:val="Corpsdetexte26"/>
              <w:numPr>
                <w:ilvl w:val="12"/>
                <w:numId w:val="0"/>
              </w:numPr>
              <w:tabs>
                <w:tab w:val="clear" w:pos="2552"/>
                <w:tab w:val="left" w:pos="2268"/>
                <w:tab w:val="left" w:pos="2835"/>
              </w:tabs>
              <w:rPr>
                <w:sz w:val="24"/>
                <w:szCs w:val="24"/>
              </w:rPr>
            </w:pPr>
            <w:r w:rsidRPr="004430A7">
              <w:rPr>
                <w:sz w:val="24"/>
                <w:szCs w:val="24"/>
              </w:rPr>
              <w:t>Subvention équipement versée</w:t>
            </w:r>
          </w:p>
        </w:tc>
        <w:tc>
          <w:tcPr>
            <w:tcW w:w="1827" w:type="dxa"/>
          </w:tcPr>
          <w:p w14:paraId="3A12D641" w14:textId="77777777" w:rsidR="00F04C40" w:rsidRPr="004430A7" w:rsidRDefault="00F04C40" w:rsidP="00282184">
            <w:pPr>
              <w:pStyle w:val="Corpsdetexte26"/>
              <w:numPr>
                <w:ilvl w:val="12"/>
                <w:numId w:val="0"/>
              </w:numPr>
              <w:tabs>
                <w:tab w:val="clear" w:pos="2552"/>
                <w:tab w:val="left" w:pos="2268"/>
                <w:tab w:val="left" w:pos="2835"/>
              </w:tabs>
              <w:jc w:val="center"/>
              <w:rPr>
                <w:sz w:val="24"/>
                <w:szCs w:val="24"/>
              </w:rPr>
            </w:pPr>
            <w:r w:rsidRPr="004430A7">
              <w:rPr>
                <w:sz w:val="24"/>
                <w:szCs w:val="24"/>
              </w:rPr>
              <w:t>4 000, 63 €</w:t>
            </w:r>
          </w:p>
        </w:tc>
        <w:tc>
          <w:tcPr>
            <w:tcW w:w="2028" w:type="dxa"/>
          </w:tcPr>
          <w:p w14:paraId="7FB2511A" w14:textId="77777777" w:rsidR="00F04C40" w:rsidRPr="004430A7" w:rsidRDefault="00F04C40" w:rsidP="00282184">
            <w:pPr>
              <w:pStyle w:val="Corpsdetexte26"/>
              <w:numPr>
                <w:ilvl w:val="12"/>
                <w:numId w:val="0"/>
              </w:numPr>
              <w:tabs>
                <w:tab w:val="clear" w:pos="2552"/>
                <w:tab w:val="left" w:pos="2268"/>
                <w:tab w:val="left" w:pos="2835"/>
              </w:tabs>
              <w:jc w:val="center"/>
              <w:rPr>
                <w:sz w:val="24"/>
                <w:szCs w:val="24"/>
              </w:rPr>
            </w:pPr>
            <w:r w:rsidRPr="004430A7">
              <w:rPr>
                <w:sz w:val="24"/>
                <w:szCs w:val="24"/>
              </w:rPr>
              <w:t>1 000, 16 €</w:t>
            </w:r>
          </w:p>
        </w:tc>
      </w:tr>
      <w:tr w:rsidR="00F04C40" w:rsidRPr="004430A7" w14:paraId="7F8867D0" w14:textId="77777777" w:rsidTr="00282184">
        <w:tc>
          <w:tcPr>
            <w:tcW w:w="1247" w:type="dxa"/>
          </w:tcPr>
          <w:p w14:paraId="4B884B4B" w14:textId="77777777" w:rsidR="00F04C40" w:rsidRPr="004430A7" w:rsidRDefault="00F04C40" w:rsidP="00282184">
            <w:pPr>
              <w:pStyle w:val="Corpsdetexte26"/>
              <w:numPr>
                <w:ilvl w:val="12"/>
                <w:numId w:val="0"/>
              </w:numPr>
              <w:tabs>
                <w:tab w:val="clear" w:pos="2552"/>
                <w:tab w:val="left" w:pos="2268"/>
                <w:tab w:val="left" w:pos="2835"/>
              </w:tabs>
              <w:jc w:val="center"/>
              <w:rPr>
                <w:sz w:val="24"/>
                <w:szCs w:val="24"/>
              </w:rPr>
            </w:pPr>
            <w:r w:rsidRPr="004430A7">
              <w:rPr>
                <w:sz w:val="24"/>
                <w:szCs w:val="24"/>
              </w:rPr>
              <w:t>21</w:t>
            </w:r>
          </w:p>
        </w:tc>
        <w:tc>
          <w:tcPr>
            <w:tcW w:w="2542" w:type="dxa"/>
          </w:tcPr>
          <w:p w14:paraId="46BD5B2E" w14:textId="77777777" w:rsidR="00F04C40" w:rsidRPr="004430A7" w:rsidRDefault="00F04C40" w:rsidP="00282184">
            <w:pPr>
              <w:pStyle w:val="Corpsdetexte26"/>
              <w:numPr>
                <w:ilvl w:val="12"/>
                <w:numId w:val="0"/>
              </w:numPr>
              <w:tabs>
                <w:tab w:val="clear" w:pos="2552"/>
                <w:tab w:val="left" w:pos="2268"/>
                <w:tab w:val="left" w:pos="2835"/>
              </w:tabs>
              <w:rPr>
                <w:sz w:val="24"/>
                <w:szCs w:val="24"/>
              </w:rPr>
            </w:pPr>
            <w:r w:rsidRPr="004430A7">
              <w:rPr>
                <w:sz w:val="24"/>
                <w:szCs w:val="24"/>
              </w:rPr>
              <w:t xml:space="preserve">Immobilisations corporelles </w:t>
            </w:r>
          </w:p>
        </w:tc>
        <w:tc>
          <w:tcPr>
            <w:tcW w:w="1827" w:type="dxa"/>
          </w:tcPr>
          <w:p w14:paraId="695FD2DE" w14:textId="77777777" w:rsidR="00F04C40" w:rsidRPr="004430A7" w:rsidRDefault="00F04C40" w:rsidP="00282184">
            <w:pPr>
              <w:pStyle w:val="Corpsdetexte26"/>
              <w:numPr>
                <w:ilvl w:val="12"/>
                <w:numId w:val="0"/>
              </w:numPr>
              <w:tabs>
                <w:tab w:val="clear" w:pos="2552"/>
                <w:tab w:val="left" w:pos="2268"/>
                <w:tab w:val="left" w:pos="2835"/>
              </w:tabs>
              <w:jc w:val="center"/>
              <w:rPr>
                <w:sz w:val="24"/>
                <w:szCs w:val="24"/>
              </w:rPr>
            </w:pPr>
            <w:r w:rsidRPr="004430A7">
              <w:rPr>
                <w:sz w:val="24"/>
                <w:szCs w:val="24"/>
              </w:rPr>
              <w:t>995, 00 €</w:t>
            </w:r>
          </w:p>
        </w:tc>
        <w:tc>
          <w:tcPr>
            <w:tcW w:w="2028" w:type="dxa"/>
          </w:tcPr>
          <w:p w14:paraId="1C2982B7" w14:textId="77777777" w:rsidR="00F04C40" w:rsidRPr="004430A7" w:rsidRDefault="00F04C40" w:rsidP="00282184">
            <w:pPr>
              <w:pStyle w:val="Corpsdetexte26"/>
              <w:numPr>
                <w:ilvl w:val="12"/>
                <w:numId w:val="0"/>
              </w:numPr>
              <w:tabs>
                <w:tab w:val="clear" w:pos="2552"/>
                <w:tab w:val="left" w:pos="2268"/>
                <w:tab w:val="left" w:pos="2835"/>
              </w:tabs>
              <w:jc w:val="center"/>
              <w:rPr>
                <w:sz w:val="24"/>
                <w:szCs w:val="24"/>
              </w:rPr>
            </w:pPr>
            <w:r w:rsidRPr="004430A7">
              <w:rPr>
                <w:sz w:val="24"/>
                <w:szCs w:val="24"/>
              </w:rPr>
              <w:t>248, 75 €</w:t>
            </w:r>
          </w:p>
        </w:tc>
      </w:tr>
      <w:tr w:rsidR="00F04C40" w:rsidRPr="004430A7" w14:paraId="3F5FD2B7" w14:textId="77777777" w:rsidTr="00282184">
        <w:tc>
          <w:tcPr>
            <w:tcW w:w="1247" w:type="dxa"/>
          </w:tcPr>
          <w:p w14:paraId="2F03A5C0" w14:textId="77777777" w:rsidR="00F04C40" w:rsidRPr="004430A7" w:rsidRDefault="00F04C40" w:rsidP="00282184">
            <w:pPr>
              <w:pStyle w:val="Corpsdetexte26"/>
              <w:numPr>
                <w:ilvl w:val="12"/>
                <w:numId w:val="0"/>
              </w:numPr>
              <w:tabs>
                <w:tab w:val="clear" w:pos="2552"/>
                <w:tab w:val="left" w:pos="2268"/>
                <w:tab w:val="left" w:pos="2835"/>
              </w:tabs>
              <w:jc w:val="center"/>
              <w:rPr>
                <w:sz w:val="24"/>
                <w:szCs w:val="24"/>
              </w:rPr>
            </w:pPr>
            <w:r w:rsidRPr="004430A7">
              <w:rPr>
                <w:sz w:val="24"/>
                <w:szCs w:val="24"/>
              </w:rPr>
              <w:t>23</w:t>
            </w:r>
          </w:p>
        </w:tc>
        <w:tc>
          <w:tcPr>
            <w:tcW w:w="2542" w:type="dxa"/>
          </w:tcPr>
          <w:p w14:paraId="39FA9516" w14:textId="77777777" w:rsidR="00F04C40" w:rsidRPr="004430A7" w:rsidRDefault="00F04C40" w:rsidP="00282184">
            <w:pPr>
              <w:pStyle w:val="Corpsdetexte26"/>
              <w:numPr>
                <w:ilvl w:val="12"/>
                <w:numId w:val="0"/>
              </w:numPr>
              <w:tabs>
                <w:tab w:val="clear" w:pos="2552"/>
                <w:tab w:val="left" w:pos="2268"/>
                <w:tab w:val="left" w:pos="2835"/>
              </w:tabs>
              <w:rPr>
                <w:sz w:val="24"/>
                <w:szCs w:val="24"/>
              </w:rPr>
            </w:pPr>
            <w:r w:rsidRPr="004430A7">
              <w:rPr>
                <w:sz w:val="24"/>
                <w:szCs w:val="24"/>
              </w:rPr>
              <w:t>Immobilisation en cours</w:t>
            </w:r>
          </w:p>
        </w:tc>
        <w:tc>
          <w:tcPr>
            <w:tcW w:w="1827" w:type="dxa"/>
          </w:tcPr>
          <w:p w14:paraId="5D363AC4" w14:textId="77777777" w:rsidR="00F04C40" w:rsidRPr="004430A7" w:rsidRDefault="00F04C40" w:rsidP="00282184">
            <w:pPr>
              <w:pStyle w:val="Corpsdetexte26"/>
              <w:numPr>
                <w:ilvl w:val="12"/>
                <w:numId w:val="0"/>
              </w:numPr>
              <w:tabs>
                <w:tab w:val="clear" w:pos="2552"/>
                <w:tab w:val="left" w:pos="2268"/>
                <w:tab w:val="left" w:pos="2835"/>
              </w:tabs>
              <w:jc w:val="center"/>
              <w:rPr>
                <w:sz w:val="24"/>
                <w:szCs w:val="24"/>
              </w:rPr>
            </w:pPr>
            <w:r w:rsidRPr="004430A7">
              <w:rPr>
                <w:sz w:val="24"/>
                <w:szCs w:val="24"/>
              </w:rPr>
              <w:t>34 863, 00 €</w:t>
            </w:r>
          </w:p>
        </w:tc>
        <w:tc>
          <w:tcPr>
            <w:tcW w:w="2028" w:type="dxa"/>
          </w:tcPr>
          <w:p w14:paraId="04795FE0" w14:textId="77777777" w:rsidR="00F04C40" w:rsidRPr="004430A7" w:rsidRDefault="00F04C40" w:rsidP="00282184">
            <w:pPr>
              <w:pStyle w:val="Corpsdetexte26"/>
              <w:numPr>
                <w:ilvl w:val="12"/>
                <w:numId w:val="0"/>
              </w:numPr>
              <w:tabs>
                <w:tab w:val="clear" w:pos="2552"/>
                <w:tab w:val="left" w:pos="2268"/>
                <w:tab w:val="left" w:pos="2835"/>
              </w:tabs>
              <w:jc w:val="center"/>
              <w:rPr>
                <w:sz w:val="24"/>
                <w:szCs w:val="24"/>
              </w:rPr>
            </w:pPr>
            <w:r w:rsidRPr="004430A7">
              <w:rPr>
                <w:sz w:val="24"/>
                <w:szCs w:val="24"/>
              </w:rPr>
              <w:t>8 715, 75 €</w:t>
            </w:r>
          </w:p>
        </w:tc>
      </w:tr>
    </w:tbl>
    <w:p w14:paraId="5A23951D" w14:textId="77777777" w:rsidR="00F04C40" w:rsidRPr="004430A7" w:rsidRDefault="00F04C40" w:rsidP="00F04C40">
      <w:pPr>
        <w:ind w:left="426"/>
        <w:jc w:val="both"/>
        <w:rPr>
          <w:rFonts w:eastAsia="Wingdings" w:cs="Wingdings"/>
          <w:sz w:val="24"/>
          <w:szCs w:val="24"/>
        </w:rPr>
      </w:pPr>
    </w:p>
    <w:p w14:paraId="6902D5E3" w14:textId="77777777" w:rsidR="00F04C40" w:rsidRDefault="00F04C40" w:rsidP="00F04C40">
      <w:pPr>
        <w:ind w:left="426"/>
        <w:jc w:val="center"/>
        <w:rPr>
          <w:rFonts w:eastAsia="Wingdings" w:cs="Wingdings"/>
          <w:sz w:val="22"/>
          <w:szCs w:val="22"/>
        </w:rPr>
      </w:pPr>
      <w:r>
        <w:rPr>
          <w:rFonts w:eastAsia="Wingdings" w:cs="Wingdings"/>
          <w:sz w:val="22"/>
          <w:szCs w:val="22"/>
        </w:rPr>
        <w:t>---------------------------------------</w:t>
      </w:r>
    </w:p>
    <w:p w14:paraId="2CD45615" w14:textId="77777777" w:rsidR="00F04C40" w:rsidRDefault="00F04C40" w:rsidP="00F04C40">
      <w:pPr>
        <w:pStyle w:val="Paragraphedeliste"/>
        <w:ind w:left="284"/>
        <w:jc w:val="both"/>
        <w:rPr>
          <w:rFonts w:eastAsia="Wingdings" w:cs="Wingdings"/>
          <w:sz w:val="22"/>
          <w:szCs w:val="22"/>
        </w:rPr>
      </w:pPr>
    </w:p>
    <w:p w14:paraId="68F73DB1" w14:textId="77777777" w:rsidR="00F04C40" w:rsidRDefault="00F04C40" w:rsidP="00F04C40">
      <w:pPr>
        <w:pStyle w:val="Paragraphedeliste"/>
        <w:ind w:left="284"/>
        <w:jc w:val="both"/>
        <w:rPr>
          <w:rFonts w:eastAsia="Wingdings" w:cs="Wingdings"/>
          <w:sz w:val="22"/>
          <w:szCs w:val="22"/>
        </w:rPr>
      </w:pPr>
    </w:p>
    <w:p w14:paraId="700695E0" w14:textId="77777777" w:rsidR="00F04C40" w:rsidRPr="004430A7" w:rsidRDefault="00F04C40" w:rsidP="00F04C40">
      <w:pPr>
        <w:pStyle w:val="Paragraphedeliste"/>
        <w:numPr>
          <w:ilvl w:val="0"/>
          <w:numId w:val="9"/>
        </w:numPr>
        <w:jc w:val="both"/>
        <w:rPr>
          <w:rFonts w:eastAsia="Wingdings" w:cs="Wingdings"/>
          <w:sz w:val="24"/>
          <w:szCs w:val="24"/>
        </w:rPr>
      </w:pPr>
      <w:r w:rsidRPr="004430A7">
        <w:rPr>
          <w:rFonts w:eastAsia="Wingdings" w:cs="Wingdings"/>
          <w:sz w:val="24"/>
          <w:szCs w:val="24"/>
        </w:rPr>
        <w:t>Redevance assainissement collectif 2023</w:t>
      </w:r>
    </w:p>
    <w:p w14:paraId="47B0A5C4" w14:textId="77777777" w:rsidR="00F04C40" w:rsidRPr="004430A7" w:rsidRDefault="00F04C40" w:rsidP="00F04C40">
      <w:pPr>
        <w:jc w:val="both"/>
        <w:rPr>
          <w:rFonts w:eastAsia="Wingdings" w:cs="Wingdings"/>
          <w:sz w:val="24"/>
          <w:szCs w:val="24"/>
        </w:rPr>
      </w:pPr>
    </w:p>
    <w:p w14:paraId="5ED41F8D" w14:textId="77777777" w:rsidR="00F04C40" w:rsidRPr="004430A7" w:rsidRDefault="00F04C40" w:rsidP="00F04C40">
      <w:pPr>
        <w:ind w:left="426"/>
        <w:jc w:val="both"/>
        <w:rPr>
          <w:rFonts w:eastAsia="Wingdings" w:cs="Wingdings"/>
          <w:sz w:val="24"/>
          <w:szCs w:val="24"/>
        </w:rPr>
      </w:pPr>
      <w:r w:rsidRPr="004430A7">
        <w:rPr>
          <w:rFonts w:eastAsia="Wingdings" w:cs="Wingdings"/>
          <w:sz w:val="24"/>
          <w:szCs w:val="24"/>
        </w:rPr>
        <w:t>Les foyers du bourg bénéficient du tout à l’égout. Une redevance est due se décomposant de la façon suivante : une partie fixe, une partie basée sur le mètre cube d’eau consommée et une redevance pour modernisation du réseau.</w:t>
      </w:r>
    </w:p>
    <w:p w14:paraId="0ACB4BC7" w14:textId="77777777" w:rsidR="00F04C40" w:rsidRPr="004430A7" w:rsidRDefault="00F04C40" w:rsidP="00F04C40">
      <w:pPr>
        <w:ind w:left="426"/>
        <w:jc w:val="both"/>
        <w:rPr>
          <w:rFonts w:eastAsia="Wingdings" w:cs="Wingdings"/>
          <w:sz w:val="24"/>
          <w:szCs w:val="24"/>
        </w:rPr>
      </w:pPr>
    </w:p>
    <w:p w14:paraId="3426C5D2" w14:textId="77777777" w:rsidR="00F04C40" w:rsidRPr="004430A7" w:rsidRDefault="00F04C40" w:rsidP="00F04C40">
      <w:pPr>
        <w:ind w:left="426"/>
        <w:jc w:val="both"/>
        <w:rPr>
          <w:rFonts w:eastAsia="Wingdings" w:cs="Wingdings"/>
          <w:sz w:val="24"/>
          <w:szCs w:val="24"/>
        </w:rPr>
      </w:pPr>
      <w:r w:rsidRPr="004430A7">
        <w:rPr>
          <w:rFonts w:eastAsia="Wingdings" w:cs="Wingdings"/>
          <w:sz w:val="24"/>
          <w:szCs w:val="24"/>
        </w:rPr>
        <w:t xml:space="preserve">La redevance a été augmentée en 2021. </w:t>
      </w:r>
    </w:p>
    <w:p w14:paraId="4E7FC96D" w14:textId="77777777" w:rsidR="00F04C40" w:rsidRPr="004430A7" w:rsidRDefault="00F04C40" w:rsidP="00F04C40">
      <w:pPr>
        <w:ind w:left="426"/>
        <w:jc w:val="both"/>
        <w:rPr>
          <w:rFonts w:eastAsia="Wingdings" w:cs="Wingdings"/>
          <w:sz w:val="24"/>
          <w:szCs w:val="24"/>
        </w:rPr>
      </w:pPr>
      <w:r w:rsidRPr="004430A7">
        <w:rPr>
          <w:rFonts w:eastAsia="Wingdings" w:cs="Wingdings"/>
          <w:sz w:val="24"/>
          <w:szCs w:val="24"/>
        </w:rPr>
        <w:t>Rappel</w:t>
      </w:r>
    </w:p>
    <w:p w14:paraId="175F4706" w14:textId="77777777" w:rsidR="00F04C40" w:rsidRPr="004430A7" w:rsidRDefault="00F04C40" w:rsidP="00F04C40">
      <w:pPr>
        <w:pStyle w:val="Paragraphedeliste"/>
        <w:numPr>
          <w:ilvl w:val="0"/>
          <w:numId w:val="7"/>
        </w:numPr>
        <w:jc w:val="both"/>
        <w:rPr>
          <w:rFonts w:eastAsia="Wingdings" w:cs="Wingdings"/>
          <w:sz w:val="24"/>
          <w:szCs w:val="24"/>
        </w:rPr>
      </w:pPr>
      <w:r w:rsidRPr="004430A7">
        <w:rPr>
          <w:rFonts w:eastAsia="Wingdings" w:cs="Wingdings"/>
          <w:sz w:val="24"/>
          <w:szCs w:val="24"/>
        </w:rPr>
        <w:t>Partie fixe : 25, 00 € par semestre</w:t>
      </w:r>
    </w:p>
    <w:p w14:paraId="3D345E49" w14:textId="77777777" w:rsidR="00F04C40" w:rsidRPr="004430A7" w:rsidRDefault="00F04C40" w:rsidP="00F04C40">
      <w:pPr>
        <w:pStyle w:val="Paragraphedeliste"/>
        <w:numPr>
          <w:ilvl w:val="0"/>
          <w:numId w:val="7"/>
        </w:numPr>
        <w:jc w:val="both"/>
        <w:rPr>
          <w:rFonts w:eastAsia="Wingdings" w:cs="Wingdings"/>
          <w:sz w:val="24"/>
          <w:szCs w:val="24"/>
        </w:rPr>
      </w:pPr>
      <w:r w:rsidRPr="004430A7">
        <w:rPr>
          <w:rFonts w:eastAsia="Wingdings" w:cs="Wingdings"/>
          <w:sz w:val="24"/>
          <w:szCs w:val="24"/>
        </w:rPr>
        <w:t>M3 d’eau consommée : 1, 70 € le M3</w:t>
      </w:r>
    </w:p>
    <w:p w14:paraId="1D11FDB3" w14:textId="77777777" w:rsidR="00F04C40" w:rsidRPr="004430A7" w:rsidRDefault="00F04C40" w:rsidP="00F04C40">
      <w:pPr>
        <w:pStyle w:val="Paragraphedeliste"/>
        <w:numPr>
          <w:ilvl w:val="0"/>
          <w:numId w:val="7"/>
        </w:numPr>
        <w:jc w:val="both"/>
        <w:rPr>
          <w:rFonts w:eastAsia="Wingdings" w:cs="Wingdings"/>
          <w:sz w:val="24"/>
          <w:szCs w:val="24"/>
        </w:rPr>
      </w:pPr>
      <w:r w:rsidRPr="004430A7">
        <w:rPr>
          <w:rFonts w:eastAsia="Wingdings" w:cs="Wingdings"/>
          <w:sz w:val="24"/>
          <w:szCs w:val="24"/>
        </w:rPr>
        <w:t>Modernisation du réseau : 0, 16 € le M3 (Imposée par l’Agence de l’Eau Loire-Bretagne et reversée à l’Agence de l’Eau Loire-Bretagne)</w:t>
      </w:r>
    </w:p>
    <w:p w14:paraId="563E7413" w14:textId="77777777" w:rsidR="00F04C40" w:rsidRPr="004430A7" w:rsidRDefault="00F04C40" w:rsidP="00F04C40">
      <w:pPr>
        <w:jc w:val="both"/>
        <w:rPr>
          <w:rFonts w:eastAsia="Wingdings" w:cs="Wingdings"/>
          <w:sz w:val="24"/>
          <w:szCs w:val="24"/>
        </w:rPr>
      </w:pPr>
    </w:p>
    <w:p w14:paraId="34F7D1A6" w14:textId="77777777" w:rsidR="00F04C40" w:rsidRPr="004430A7" w:rsidRDefault="00F04C40" w:rsidP="00F04C40">
      <w:pPr>
        <w:ind w:left="284"/>
        <w:jc w:val="both"/>
        <w:rPr>
          <w:rFonts w:eastAsia="Wingdings" w:cs="Wingdings"/>
          <w:sz w:val="24"/>
          <w:szCs w:val="24"/>
        </w:rPr>
      </w:pPr>
      <w:r w:rsidRPr="004430A7">
        <w:rPr>
          <w:rFonts w:eastAsia="Wingdings" w:cs="Wingdings"/>
          <w:sz w:val="24"/>
          <w:szCs w:val="24"/>
        </w:rPr>
        <w:t xml:space="preserve">        La redevance pour modernisation des réseaux vient d’être notifiée, elle est stable par rapport à 2022 soit 0, 16 €.</w:t>
      </w:r>
    </w:p>
    <w:p w14:paraId="2232917E" w14:textId="77777777" w:rsidR="00F04C40" w:rsidRPr="004430A7" w:rsidRDefault="00F04C40" w:rsidP="00F04C40">
      <w:pPr>
        <w:ind w:left="284"/>
        <w:jc w:val="both"/>
        <w:rPr>
          <w:rFonts w:eastAsia="Wingdings" w:cs="Wingdings"/>
          <w:sz w:val="24"/>
          <w:szCs w:val="24"/>
        </w:rPr>
      </w:pPr>
    </w:p>
    <w:p w14:paraId="09044D7E" w14:textId="77777777" w:rsidR="00F04C40" w:rsidRPr="004430A7" w:rsidRDefault="00F04C40" w:rsidP="00F04C40">
      <w:pPr>
        <w:ind w:left="284"/>
        <w:jc w:val="both"/>
        <w:rPr>
          <w:rFonts w:eastAsia="Wingdings" w:cs="Wingdings"/>
          <w:sz w:val="24"/>
          <w:szCs w:val="24"/>
        </w:rPr>
      </w:pPr>
      <w:r w:rsidRPr="004430A7">
        <w:rPr>
          <w:rFonts w:eastAsia="Wingdings" w:cs="Wingdings"/>
          <w:sz w:val="24"/>
          <w:szCs w:val="24"/>
        </w:rPr>
        <w:t xml:space="preserve">Il est proposé de procéder à l’augmentation du prix du M3 d’eau consommée. </w:t>
      </w:r>
    </w:p>
    <w:p w14:paraId="051D8F87" w14:textId="77777777" w:rsidR="00F04C40" w:rsidRPr="004430A7" w:rsidRDefault="00F04C40" w:rsidP="00F04C40">
      <w:pPr>
        <w:ind w:left="284"/>
        <w:jc w:val="both"/>
        <w:rPr>
          <w:rFonts w:eastAsia="Wingdings" w:cs="Wingdings"/>
          <w:sz w:val="24"/>
          <w:szCs w:val="24"/>
        </w:rPr>
      </w:pPr>
    </w:p>
    <w:p w14:paraId="5A17DCB9" w14:textId="77777777" w:rsidR="00F04C40" w:rsidRPr="004430A7" w:rsidRDefault="00F04C40" w:rsidP="00F04C40">
      <w:pPr>
        <w:ind w:left="284"/>
        <w:jc w:val="both"/>
        <w:rPr>
          <w:rFonts w:eastAsia="Wingdings" w:cs="Wingdings"/>
          <w:sz w:val="24"/>
          <w:szCs w:val="24"/>
        </w:rPr>
      </w:pPr>
      <w:r w:rsidRPr="004430A7">
        <w:rPr>
          <w:rFonts w:eastAsia="Wingdings" w:cs="Wingdings"/>
          <w:sz w:val="24"/>
          <w:szCs w:val="24"/>
        </w:rPr>
        <w:t xml:space="preserve">Le Conseil municipal, après en avoir délibéré, </w:t>
      </w:r>
    </w:p>
    <w:p w14:paraId="607B8543" w14:textId="77777777" w:rsidR="00F04C40" w:rsidRPr="004430A7" w:rsidRDefault="00F04C40" w:rsidP="00F04C40">
      <w:pPr>
        <w:ind w:left="284"/>
        <w:jc w:val="both"/>
        <w:rPr>
          <w:rFonts w:eastAsia="Wingdings" w:cs="Wingdings"/>
          <w:sz w:val="24"/>
          <w:szCs w:val="24"/>
        </w:rPr>
      </w:pPr>
      <w:r w:rsidRPr="00CA20A2">
        <w:rPr>
          <w:rFonts w:eastAsia="Wingdings" w:cs="Wingdings"/>
          <w:sz w:val="24"/>
          <w:szCs w:val="24"/>
        </w:rPr>
        <w:t>Pour :   11             Contre :   0              Abstention :     0</w:t>
      </w:r>
    </w:p>
    <w:p w14:paraId="2EDF91B6" w14:textId="77777777" w:rsidR="00F04C40" w:rsidRPr="004430A7" w:rsidRDefault="00F04C40" w:rsidP="00F04C40">
      <w:pPr>
        <w:pStyle w:val="Corpsdetexte26"/>
        <w:numPr>
          <w:ilvl w:val="12"/>
          <w:numId w:val="0"/>
        </w:numPr>
        <w:tabs>
          <w:tab w:val="clear" w:pos="2552"/>
        </w:tabs>
        <w:ind w:left="284"/>
        <w:rPr>
          <w:sz w:val="24"/>
          <w:szCs w:val="24"/>
        </w:rPr>
      </w:pPr>
      <w:bookmarkStart w:id="0" w:name="_Hlk121237309"/>
    </w:p>
    <w:p w14:paraId="51E5B38E" w14:textId="77777777" w:rsidR="00F04C40" w:rsidRPr="004430A7" w:rsidRDefault="00F04C40" w:rsidP="00F04C40">
      <w:pPr>
        <w:pStyle w:val="Corpsdetexte26"/>
        <w:numPr>
          <w:ilvl w:val="12"/>
          <w:numId w:val="0"/>
        </w:numPr>
        <w:tabs>
          <w:tab w:val="clear" w:pos="2552"/>
        </w:tabs>
        <w:ind w:left="284"/>
        <w:rPr>
          <w:sz w:val="24"/>
          <w:szCs w:val="24"/>
        </w:rPr>
      </w:pPr>
      <w:r w:rsidRPr="004430A7">
        <w:rPr>
          <w:b/>
          <w:sz w:val="24"/>
          <w:szCs w:val="24"/>
        </w:rPr>
        <w:t>DECIDE</w:t>
      </w:r>
      <w:r w:rsidRPr="004430A7">
        <w:rPr>
          <w:sz w:val="24"/>
          <w:szCs w:val="24"/>
        </w:rPr>
        <w:t xml:space="preserve"> de fixer la redevance assainissement, à compter du 1</w:t>
      </w:r>
      <w:r w:rsidRPr="004430A7">
        <w:rPr>
          <w:sz w:val="24"/>
          <w:szCs w:val="24"/>
          <w:vertAlign w:val="superscript"/>
        </w:rPr>
        <w:t>er</w:t>
      </w:r>
      <w:r w:rsidRPr="004430A7">
        <w:rPr>
          <w:sz w:val="24"/>
          <w:szCs w:val="24"/>
        </w:rPr>
        <w:t xml:space="preserve"> janvier 2023, comme suit :</w:t>
      </w:r>
    </w:p>
    <w:p w14:paraId="74263084" w14:textId="77777777" w:rsidR="00F04C40" w:rsidRPr="004430A7" w:rsidRDefault="00F04C40" w:rsidP="00F04C40">
      <w:pPr>
        <w:pStyle w:val="Corpsdetexte26"/>
        <w:numPr>
          <w:ilvl w:val="12"/>
          <w:numId w:val="0"/>
        </w:numPr>
        <w:tabs>
          <w:tab w:val="clear" w:pos="2552"/>
        </w:tabs>
        <w:ind w:left="284"/>
        <w:rPr>
          <w:sz w:val="24"/>
          <w:szCs w:val="24"/>
          <w:highlight w:val="yellow"/>
        </w:rPr>
      </w:pPr>
    </w:p>
    <w:p w14:paraId="7820214D" w14:textId="77777777" w:rsidR="00F04C40" w:rsidRPr="004430A7" w:rsidRDefault="00F04C40" w:rsidP="00F04C40">
      <w:pPr>
        <w:pStyle w:val="Corpsdetexte26"/>
        <w:tabs>
          <w:tab w:val="clear" w:pos="2552"/>
        </w:tabs>
        <w:ind w:left="284"/>
        <w:rPr>
          <w:sz w:val="24"/>
          <w:szCs w:val="24"/>
        </w:rPr>
      </w:pPr>
      <w:r w:rsidRPr="004430A7">
        <w:rPr>
          <w:sz w:val="24"/>
          <w:szCs w:val="24"/>
        </w:rPr>
        <w:t>Partie fixe : 25, 00 € par semestre</w:t>
      </w:r>
    </w:p>
    <w:p w14:paraId="03AA6FCD" w14:textId="77777777" w:rsidR="00F04C40" w:rsidRPr="004430A7" w:rsidRDefault="00F04C40" w:rsidP="00F04C40">
      <w:pPr>
        <w:pStyle w:val="Corpsdetexte26"/>
        <w:tabs>
          <w:tab w:val="clear" w:pos="2552"/>
        </w:tabs>
        <w:ind w:left="284"/>
        <w:rPr>
          <w:sz w:val="24"/>
          <w:szCs w:val="24"/>
          <w:highlight w:val="yellow"/>
        </w:rPr>
      </w:pPr>
    </w:p>
    <w:p w14:paraId="3C8FC372" w14:textId="77777777" w:rsidR="00F04C40" w:rsidRPr="004430A7" w:rsidRDefault="00F04C40" w:rsidP="00F04C40">
      <w:pPr>
        <w:pStyle w:val="Corpsdetexte26"/>
        <w:tabs>
          <w:tab w:val="clear" w:pos="2552"/>
        </w:tabs>
        <w:ind w:left="284"/>
        <w:rPr>
          <w:sz w:val="24"/>
          <w:szCs w:val="24"/>
        </w:rPr>
      </w:pPr>
      <w:r w:rsidRPr="00CA20A2">
        <w:rPr>
          <w:sz w:val="24"/>
          <w:szCs w:val="24"/>
        </w:rPr>
        <w:t>M 3 d’eau consommée : 1, 80 € le m 3</w:t>
      </w:r>
    </w:p>
    <w:p w14:paraId="7249BA30" w14:textId="77777777" w:rsidR="00F04C40" w:rsidRPr="004430A7" w:rsidRDefault="00F04C40" w:rsidP="00F04C40">
      <w:pPr>
        <w:pStyle w:val="Corpsdetexte26"/>
        <w:tabs>
          <w:tab w:val="clear" w:pos="2552"/>
        </w:tabs>
        <w:ind w:left="284"/>
        <w:rPr>
          <w:sz w:val="24"/>
          <w:szCs w:val="24"/>
        </w:rPr>
      </w:pPr>
    </w:p>
    <w:p w14:paraId="1178B21C" w14:textId="77777777" w:rsidR="00F04C40" w:rsidRPr="004430A7" w:rsidRDefault="00F04C40" w:rsidP="00F04C40">
      <w:pPr>
        <w:pStyle w:val="Corpsdetexte26"/>
        <w:tabs>
          <w:tab w:val="clear" w:pos="2552"/>
        </w:tabs>
        <w:ind w:left="284"/>
        <w:rPr>
          <w:rFonts w:eastAsia="Wingdings" w:cs="Wingdings"/>
          <w:sz w:val="24"/>
          <w:szCs w:val="24"/>
        </w:rPr>
      </w:pPr>
      <w:r w:rsidRPr="004430A7">
        <w:rPr>
          <w:sz w:val="24"/>
          <w:szCs w:val="24"/>
        </w:rPr>
        <w:t xml:space="preserve">Redevance pour modernisation des réseaux : 0, 16 € (fixée par l’Agence Loire Bretagne). </w:t>
      </w:r>
    </w:p>
    <w:bookmarkEnd w:id="0"/>
    <w:p w14:paraId="5E559A96" w14:textId="77777777" w:rsidR="00F04C40" w:rsidRPr="004430A7" w:rsidRDefault="00F04C40" w:rsidP="00F04C40">
      <w:pPr>
        <w:jc w:val="both"/>
        <w:rPr>
          <w:rFonts w:eastAsia="Wingdings" w:cs="Wingdings"/>
          <w:sz w:val="24"/>
          <w:szCs w:val="24"/>
        </w:rPr>
      </w:pPr>
    </w:p>
    <w:p w14:paraId="15185219" w14:textId="77777777" w:rsidR="00F04C40" w:rsidRPr="004430A7" w:rsidRDefault="00F04C40" w:rsidP="00F04C40">
      <w:pPr>
        <w:pStyle w:val="Paragraphedeliste"/>
        <w:jc w:val="center"/>
        <w:rPr>
          <w:rFonts w:eastAsia="Wingdings" w:cs="Wingdings"/>
          <w:sz w:val="24"/>
          <w:szCs w:val="24"/>
        </w:rPr>
      </w:pPr>
      <w:r w:rsidRPr="004430A7">
        <w:rPr>
          <w:rFonts w:eastAsia="Wingdings" w:cs="Wingdings"/>
          <w:sz w:val="24"/>
          <w:szCs w:val="24"/>
        </w:rPr>
        <w:t>---------------------------------------</w:t>
      </w:r>
    </w:p>
    <w:p w14:paraId="6112483F" w14:textId="77777777" w:rsidR="00F04C40" w:rsidRPr="004430A7" w:rsidRDefault="00F04C40" w:rsidP="00F04C40">
      <w:pPr>
        <w:pStyle w:val="Paragraphedeliste"/>
        <w:rPr>
          <w:rFonts w:eastAsia="Wingdings" w:cs="Wingdings"/>
          <w:sz w:val="24"/>
          <w:szCs w:val="24"/>
        </w:rPr>
      </w:pPr>
    </w:p>
    <w:p w14:paraId="156A7773" w14:textId="77777777" w:rsidR="00F04C40" w:rsidRDefault="00F04C40" w:rsidP="00F04C40">
      <w:pPr>
        <w:pStyle w:val="Paragraphedeliste"/>
        <w:numPr>
          <w:ilvl w:val="0"/>
          <w:numId w:val="9"/>
        </w:numPr>
        <w:jc w:val="both"/>
        <w:rPr>
          <w:rFonts w:eastAsia="Wingdings" w:cs="Wingdings"/>
          <w:sz w:val="24"/>
          <w:szCs w:val="24"/>
        </w:rPr>
      </w:pPr>
      <w:r w:rsidRPr="004430A7">
        <w:rPr>
          <w:rFonts w:eastAsia="Wingdings" w:cs="Wingdings"/>
          <w:sz w:val="24"/>
          <w:szCs w:val="24"/>
        </w:rPr>
        <w:t xml:space="preserve">Cimetière </w:t>
      </w:r>
    </w:p>
    <w:p w14:paraId="510C3E56" w14:textId="77777777" w:rsidR="00F04C40" w:rsidRPr="004430A7" w:rsidRDefault="00F04C40" w:rsidP="00F04C40">
      <w:pPr>
        <w:pStyle w:val="Paragraphedeliste"/>
        <w:ind w:left="1146"/>
        <w:jc w:val="both"/>
        <w:rPr>
          <w:rFonts w:eastAsia="Wingdings" w:cs="Wingdings"/>
          <w:sz w:val="24"/>
          <w:szCs w:val="24"/>
        </w:rPr>
      </w:pPr>
    </w:p>
    <w:p w14:paraId="30753319" w14:textId="77777777" w:rsidR="00F04C40" w:rsidRPr="004430A7" w:rsidRDefault="00F04C40" w:rsidP="00F04C40">
      <w:pPr>
        <w:pStyle w:val="Paragraphedeliste"/>
        <w:ind w:left="284"/>
        <w:jc w:val="both"/>
        <w:rPr>
          <w:rFonts w:eastAsia="Wingdings" w:cs="Wingdings"/>
          <w:sz w:val="24"/>
          <w:szCs w:val="24"/>
        </w:rPr>
      </w:pPr>
      <w:r w:rsidRPr="004430A7">
        <w:rPr>
          <w:rFonts w:eastAsia="Wingdings" w:cs="Wingdings"/>
          <w:sz w:val="24"/>
          <w:szCs w:val="24"/>
        </w:rPr>
        <w:t xml:space="preserve">        Rappel :</w:t>
      </w:r>
    </w:p>
    <w:p w14:paraId="1B360207" w14:textId="77777777" w:rsidR="00F04C40" w:rsidRPr="004430A7" w:rsidRDefault="00F04C40" w:rsidP="00F04C40">
      <w:pPr>
        <w:pStyle w:val="Paragraphedeliste"/>
        <w:numPr>
          <w:ilvl w:val="0"/>
          <w:numId w:val="8"/>
        </w:numPr>
        <w:jc w:val="both"/>
        <w:rPr>
          <w:rFonts w:eastAsia="Wingdings" w:cs="Wingdings"/>
          <w:sz w:val="24"/>
          <w:szCs w:val="24"/>
        </w:rPr>
      </w:pPr>
      <w:r w:rsidRPr="004430A7">
        <w:rPr>
          <w:rFonts w:eastAsia="Wingdings" w:cs="Wingdings"/>
          <w:sz w:val="24"/>
          <w:szCs w:val="24"/>
        </w:rPr>
        <w:t>Location du caveau communal : 20, 00 € par mois / Délibération du 21/02/2020</w:t>
      </w:r>
    </w:p>
    <w:p w14:paraId="01F88603" w14:textId="77777777" w:rsidR="00F04C40" w:rsidRPr="004430A7" w:rsidRDefault="00F04C40" w:rsidP="00F04C40">
      <w:pPr>
        <w:pStyle w:val="Paragraphedeliste"/>
        <w:numPr>
          <w:ilvl w:val="0"/>
          <w:numId w:val="8"/>
        </w:numPr>
        <w:jc w:val="both"/>
        <w:rPr>
          <w:rFonts w:eastAsia="Wingdings" w:cs="Wingdings"/>
          <w:sz w:val="24"/>
          <w:szCs w:val="24"/>
        </w:rPr>
      </w:pPr>
      <w:r w:rsidRPr="004430A7">
        <w:rPr>
          <w:rFonts w:eastAsia="Wingdings" w:cs="Wingdings"/>
          <w:sz w:val="24"/>
          <w:szCs w:val="24"/>
        </w:rPr>
        <w:t xml:space="preserve">Tarifs concessions : </w:t>
      </w:r>
    </w:p>
    <w:p w14:paraId="3639CECC" w14:textId="77777777" w:rsidR="00F04C40" w:rsidRPr="004430A7" w:rsidRDefault="00F04C40" w:rsidP="00F04C40">
      <w:pPr>
        <w:pStyle w:val="Paragraphedeliste"/>
        <w:ind w:left="1440"/>
        <w:jc w:val="both"/>
        <w:rPr>
          <w:rFonts w:eastAsia="Wingdings" w:cs="Wingdings"/>
          <w:sz w:val="24"/>
          <w:szCs w:val="24"/>
        </w:rPr>
      </w:pPr>
      <w:r w:rsidRPr="004430A7">
        <w:rPr>
          <w:rFonts w:eastAsia="Wingdings" w:cs="Wingdings"/>
          <w:sz w:val="24"/>
          <w:szCs w:val="24"/>
        </w:rPr>
        <w:t>Concession trentenaire : 100, 00 € le m²</w:t>
      </w:r>
    </w:p>
    <w:p w14:paraId="62BF3A4E" w14:textId="77777777" w:rsidR="00F04C40" w:rsidRPr="004430A7" w:rsidRDefault="00F04C40" w:rsidP="00F04C40">
      <w:pPr>
        <w:pStyle w:val="Paragraphedeliste"/>
        <w:ind w:left="1440"/>
        <w:jc w:val="both"/>
        <w:rPr>
          <w:rFonts w:eastAsia="Wingdings" w:cs="Wingdings"/>
          <w:sz w:val="24"/>
          <w:szCs w:val="24"/>
        </w:rPr>
      </w:pPr>
      <w:r w:rsidRPr="004430A7">
        <w:rPr>
          <w:rFonts w:eastAsia="Wingdings" w:cs="Wingdings"/>
          <w:sz w:val="24"/>
          <w:szCs w:val="24"/>
        </w:rPr>
        <w:t>Concession cinquantenaire : 120, 00 € le m²</w:t>
      </w:r>
    </w:p>
    <w:p w14:paraId="5D2CBD24" w14:textId="77777777" w:rsidR="00F04C40" w:rsidRPr="004430A7" w:rsidRDefault="00F04C40" w:rsidP="00F04C40">
      <w:pPr>
        <w:pStyle w:val="Paragraphedeliste"/>
        <w:ind w:left="1440"/>
        <w:jc w:val="both"/>
        <w:rPr>
          <w:rFonts w:eastAsia="Wingdings" w:cs="Wingdings"/>
          <w:sz w:val="24"/>
          <w:szCs w:val="24"/>
        </w:rPr>
      </w:pPr>
      <w:r w:rsidRPr="004430A7">
        <w:rPr>
          <w:rFonts w:eastAsia="Wingdings" w:cs="Wingdings"/>
          <w:sz w:val="24"/>
          <w:szCs w:val="24"/>
        </w:rPr>
        <w:t>Concession perpétuelle : 250, 00 € le m²      / Délibération du 17/12/2011</w:t>
      </w:r>
    </w:p>
    <w:p w14:paraId="1861031E" w14:textId="77777777" w:rsidR="00F04C40" w:rsidRPr="004430A7" w:rsidRDefault="00F04C40" w:rsidP="00F04C40">
      <w:pPr>
        <w:pStyle w:val="Paragraphedeliste"/>
        <w:ind w:left="1440"/>
        <w:jc w:val="both"/>
        <w:rPr>
          <w:rFonts w:eastAsia="Wingdings" w:cs="Wingdings"/>
          <w:sz w:val="24"/>
          <w:szCs w:val="24"/>
        </w:rPr>
      </w:pPr>
    </w:p>
    <w:p w14:paraId="5CC16519" w14:textId="77777777" w:rsidR="00F04C40" w:rsidRPr="004430A7" w:rsidRDefault="00F04C40" w:rsidP="00F04C40">
      <w:pPr>
        <w:pStyle w:val="Paragraphedeliste"/>
        <w:ind w:left="1440"/>
        <w:jc w:val="both"/>
        <w:rPr>
          <w:rFonts w:eastAsia="Wingdings" w:cs="Wingdings"/>
          <w:sz w:val="24"/>
          <w:szCs w:val="24"/>
        </w:rPr>
      </w:pPr>
    </w:p>
    <w:p w14:paraId="025049B3" w14:textId="77777777" w:rsidR="00F04C40" w:rsidRPr="004430A7" w:rsidRDefault="00F04C40" w:rsidP="00F04C40">
      <w:pPr>
        <w:pStyle w:val="Paragraphedeliste"/>
        <w:ind w:left="284"/>
        <w:jc w:val="both"/>
        <w:rPr>
          <w:rFonts w:eastAsia="Wingdings" w:cs="Wingdings"/>
          <w:sz w:val="24"/>
          <w:szCs w:val="24"/>
        </w:rPr>
      </w:pPr>
      <w:r w:rsidRPr="004430A7">
        <w:rPr>
          <w:rFonts w:eastAsia="Wingdings" w:cs="Wingdings"/>
          <w:sz w:val="24"/>
          <w:szCs w:val="24"/>
        </w:rPr>
        <w:t>Le Conseil municipal, après en avoir délibéré,</w:t>
      </w:r>
    </w:p>
    <w:p w14:paraId="5D2814CB" w14:textId="77777777" w:rsidR="00F04C40" w:rsidRPr="004430A7" w:rsidRDefault="00F04C40" w:rsidP="00F04C40">
      <w:pPr>
        <w:ind w:left="284"/>
        <w:jc w:val="both"/>
        <w:rPr>
          <w:rFonts w:eastAsia="Wingdings" w:cs="Wingdings"/>
          <w:sz w:val="24"/>
          <w:szCs w:val="24"/>
        </w:rPr>
      </w:pPr>
      <w:r w:rsidRPr="00CA20A2">
        <w:rPr>
          <w:rFonts w:eastAsia="Wingdings" w:cs="Wingdings"/>
          <w:sz w:val="24"/>
          <w:szCs w:val="24"/>
        </w:rPr>
        <w:t>Pour :   11             Contre :   0              Abstention :     0</w:t>
      </w:r>
    </w:p>
    <w:p w14:paraId="65B29580" w14:textId="77777777" w:rsidR="00F04C40" w:rsidRPr="004430A7" w:rsidRDefault="00F04C40" w:rsidP="00F04C40">
      <w:pPr>
        <w:pStyle w:val="Paragraphedeliste"/>
        <w:ind w:left="284"/>
        <w:jc w:val="both"/>
        <w:rPr>
          <w:rFonts w:eastAsia="Wingdings" w:cs="Wingdings"/>
          <w:sz w:val="24"/>
          <w:szCs w:val="24"/>
        </w:rPr>
      </w:pPr>
    </w:p>
    <w:p w14:paraId="0F1E339C" w14:textId="77777777" w:rsidR="00F04C40" w:rsidRPr="004430A7" w:rsidRDefault="00F04C40" w:rsidP="00F04C40">
      <w:pPr>
        <w:pStyle w:val="Paragraphedeliste"/>
        <w:ind w:left="284"/>
        <w:jc w:val="both"/>
        <w:rPr>
          <w:rFonts w:eastAsia="Wingdings" w:cs="Wingdings"/>
          <w:sz w:val="24"/>
          <w:szCs w:val="24"/>
        </w:rPr>
      </w:pPr>
      <w:r w:rsidRPr="004430A7">
        <w:rPr>
          <w:rFonts w:eastAsia="Wingdings" w:cs="Wingdings"/>
          <w:sz w:val="24"/>
          <w:szCs w:val="24"/>
        </w:rPr>
        <w:t>Décide de ne pas changer les tarifs « cimetière » pour 2023.</w:t>
      </w:r>
    </w:p>
    <w:p w14:paraId="14AE8E90" w14:textId="77777777" w:rsidR="00F04C40" w:rsidRPr="004430A7" w:rsidRDefault="00F04C40" w:rsidP="00F04C40">
      <w:pPr>
        <w:pStyle w:val="Paragraphedeliste"/>
        <w:ind w:left="284"/>
        <w:jc w:val="both"/>
        <w:rPr>
          <w:rFonts w:eastAsia="Wingdings" w:cs="Wingdings"/>
          <w:sz w:val="24"/>
          <w:szCs w:val="24"/>
        </w:rPr>
      </w:pPr>
    </w:p>
    <w:p w14:paraId="079FE835" w14:textId="77777777" w:rsidR="00F04C40" w:rsidRDefault="00F04C40" w:rsidP="00F04C40">
      <w:pPr>
        <w:pStyle w:val="Paragraphedeliste"/>
        <w:ind w:left="284"/>
        <w:jc w:val="both"/>
        <w:rPr>
          <w:rFonts w:eastAsia="Wingdings" w:cs="Wingdings"/>
          <w:sz w:val="22"/>
          <w:szCs w:val="22"/>
        </w:rPr>
      </w:pPr>
    </w:p>
    <w:p w14:paraId="1C9BEE15" w14:textId="77777777" w:rsidR="00F04C40" w:rsidRDefault="00F04C40" w:rsidP="00F04C40">
      <w:pPr>
        <w:pStyle w:val="Paragraphedeliste"/>
        <w:ind w:left="851"/>
        <w:jc w:val="center"/>
        <w:rPr>
          <w:rFonts w:eastAsia="Wingdings" w:cs="Wingdings"/>
          <w:sz w:val="22"/>
          <w:szCs w:val="22"/>
        </w:rPr>
      </w:pPr>
      <w:r>
        <w:rPr>
          <w:rFonts w:eastAsia="Wingdings" w:cs="Wingdings"/>
          <w:sz w:val="22"/>
          <w:szCs w:val="22"/>
        </w:rPr>
        <w:t>--------------------------------------</w:t>
      </w:r>
    </w:p>
    <w:p w14:paraId="25095148" w14:textId="77777777" w:rsidR="00F04C40" w:rsidRDefault="00F04C40" w:rsidP="00F04C40">
      <w:pPr>
        <w:pStyle w:val="Sansinterligne"/>
        <w:jc w:val="center"/>
        <w:rPr>
          <w:rFonts w:ascii="Times New Roman" w:hAnsi="Times New Roman" w:cs="Times New Roman"/>
          <w:sz w:val="32"/>
          <w:szCs w:val="32"/>
          <w:u w:val="single"/>
        </w:rPr>
      </w:pPr>
    </w:p>
    <w:p w14:paraId="717FECBA" w14:textId="77777777" w:rsidR="00F04C40" w:rsidRPr="004430A7" w:rsidRDefault="00F04C40" w:rsidP="00F04C40">
      <w:pPr>
        <w:pStyle w:val="Paragraphedeliste"/>
        <w:numPr>
          <w:ilvl w:val="0"/>
          <w:numId w:val="9"/>
        </w:numPr>
        <w:jc w:val="both"/>
        <w:rPr>
          <w:rFonts w:eastAsia="Wingdings" w:cs="Wingdings"/>
          <w:sz w:val="24"/>
          <w:szCs w:val="24"/>
        </w:rPr>
      </w:pPr>
      <w:r w:rsidRPr="004430A7">
        <w:rPr>
          <w:rFonts w:eastAsia="Wingdings" w:cs="Wingdings"/>
          <w:sz w:val="24"/>
          <w:szCs w:val="24"/>
        </w:rPr>
        <w:t>Salle polyvalente</w:t>
      </w:r>
    </w:p>
    <w:p w14:paraId="53A996E7" w14:textId="77777777" w:rsidR="00F04C40" w:rsidRPr="004430A7" w:rsidRDefault="00F04C40" w:rsidP="00F04C40">
      <w:pPr>
        <w:pStyle w:val="Paragraphedeliste"/>
        <w:ind w:left="284"/>
        <w:jc w:val="both"/>
        <w:rPr>
          <w:rFonts w:eastAsia="Wingdings" w:cs="Wingdings"/>
          <w:sz w:val="24"/>
          <w:szCs w:val="24"/>
        </w:rPr>
      </w:pPr>
    </w:p>
    <w:p w14:paraId="2C0EF529" w14:textId="77777777" w:rsidR="00F04C40" w:rsidRDefault="00F04C40" w:rsidP="00F04C40">
      <w:pPr>
        <w:pStyle w:val="Paragraphedeliste"/>
        <w:ind w:left="284"/>
        <w:jc w:val="both"/>
        <w:rPr>
          <w:rFonts w:eastAsia="Wingdings" w:cs="Wingdings"/>
          <w:sz w:val="24"/>
          <w:szCs w:val="24"/>
        </w:rPr>
      </w:pPr>
      <w:r w:rsidRPr="004430A7">
        <w:rPr>
          <w:rFonts w:eastAsia="Wingdings" w:cs="Wingdings"/>
          <w:sz w:val="24"/>
          <w:szCs w:val="24"/>
        </w:rPr>
        <w:t>Les tarifs de la salle polyvalente ont été révisés par délibération du 22 décembre 2017 pour une application à compter du 1</w:t>
      </w:r>
      <w:r w:rsidRPr="004430A7">
        <w:rPr>
          <w:rFonts w:eastAsia="Wingdings" w:cs="Wingdings"/>
          <w:sz w:val="24"/>
          <w:szCs w:val="24"/>
          <w:vertAlign w:val="superscript"/>
        </w:rPr>
        <w:t>er</w:t>
      </w:r>
      <w:r w:rsidRPr="004430A7">
        <w:rPr>
          <w:rFonts w:eastAsia="Wingdings" w:cs="Wingdings"/>
          <w:sz w:val="24"/>
          <w:szCs w:val="24"/>
        </w:rPr>
        <w:t xml:space="preserve"> janvier 2019, soit 4 ans.</w:t>
      </w:r>
      <w:r>
        <w:rPr>
          <w:rFonts w:eastAsia="Wingdings" w:cs="Wingdings"/>
          <w:sz w:val="24"/>
          <w:szCs w:val="24"/>
        </w:rPr>
        <w:t xml:space="preserve"> </w:t>
      </w:r>
      <w:r w:rsidRPr="004430A7">
        <w:rPr>
          <w:rFonts w:eastAsia="Wingdings" w:cs="Wingdings"/>
          <w:sz w:val="24"/>
          <w:szCs w:val="24"/>
        </w:rPr>
        <w:t xml:space="preserve">Une révision de ces tarifs doit être envisagée. </w:t>
      </w:r>
    </w:p>
    <w:p w14:paraId="54DFE62F" w14:textId="77777777" w:rsidR="00F04C40" w:rsidRPr="004430A7" w:rsidRDefault="00F04C40" w:rsidP="00F04C40">
      <w:pPr>
        <w:pStyle w:val="Paragraphedeliste"/>
        <w:ind w:left="284"/>
        <w:jc w:val="both"/>
        <w:rPr>
          <w:rFonts w:eastAsia="Wingdings" w:cs="Wingdings"/>
          <w:sz w:val="24"/>
          <w:szCs w:val="24"/>
        </w:rPr>
      </w:pPr>
    </w:p>
    <w:p w14:paraId="2C8E6D12" w14:textId="77777777" w:rsidR="00F04C40" w:rsidRDefault="00F04C40" w:rsidP="00F04C40">
      <w:pPr>
        <w:pStyle w:val="Paragraphedeliste"/>
        <w:ind w:left="284"/>
        <w:jc w:val="both"/>
        <w:rPr>
          <w:rFonts w:eastAsia="Wingdings" w:cs="Wingdings"/>
          <w:sz w:val="24"/>
          <w:szCs w:val="24"/>
        </w:rPr>
      </w:pPr>
      <w:r>
        <w:rPr>
          <w:rFonts w:eastAsia="Wingdings" w:cs="Wingdings"/>
          <w:sz w:val="24"/>
          <w:szCs w:val="24"/>
        </w:rPr>
        <w:t>Proposition des membres de la commission « salle polyvalente » :</w:t>
      </w:r>
    </w:p>
    <w:p w14:paraId="6EFB16C4" w14:textId="77777777" w:rsidR="00F04C40" w:rsidRDefault="00F04C40" w:rsidP="00F04C40">
      <w:pPr>
        <w:pStyle w:val="Paragraphedeliste"/>
        <w:ind w:left="284"/>
        <w:jc w:val="both"/>
        <w:rPr>
          <w:rFonts w:eastAsia="Wingdings" w:cs="Wingdings"/>
          <w:sz w:val="24"/>
          <w:szCs w:val="24"/>
        </w:rPr>
      </w:pPr>
    </w:p>
    <w:p w14:paraId="31A54521" w14:textId="77777777" w:rsidR="00F04C40" w:rsidRDefault="00F04C40" w:rsidP="00F04C40">
      <w:pPr>
        <w:pStyle w:val="Paragraphedeliste"/>
        <w:numPr>
          <w:ilvl w:val="0"/>
          <w:numId w:val="11"/>
        </w:numPr>
        <w:ind w:left="284" w:hanging="22"/>
        <w:jc w:val="both"/>
        <w:rPr>
          <w:rFonts w:eastAsia="Wingdings" w:cs="Wingdings"/>
          <w:sz w:val="24"/>
          <w:szCs w:val="24"/>
        </w:rPr>
      </w:pPr>
      <w:r>
        <w:rPr>
          <w:rFonts w:eastAsia="Wingdings" w:cs="Wingdings"/>
          <w:sz w:val="24"/>
          <w:szCs w:val="24"/>
        </w:rPr>
        <w:t xml:space="preserve">Particuliers commune : </w:t>
      </w:r>
    </w:p>
    <w:p w14:paraId="2C59DA6E" w14:textId="77777777" w:rsidR="00F04C40" w:rsidRDefault="00F04C40" w:rsidP="00F04C40">
      <w:pPr>
        <w:pStyle w:val="Paragraphedeliste"/>
        <w:ind w:left="284"/>
        <w:jc w:val="both"/>
        <w:rPr>
          <w:rFonts w:eastAsia="Wingdings" w:cs="Wingdings"/>
          <w:sz w:val="24"/>
          <w:szCs w:val="24"/>
        </w:rPr>
      </w:pPr>
      <w:r>
        <w:rPr>
          <w:rFonts w:eastAsia="Wingdings" w:cs="Wingdings"/>
          <w:sz w:val="24"/>
          <w:szCs w:val="24"/>
        </w:rPr>
        <w:t xml:space="preserve">       Location 24 h : 300, 00 € sans la vaisselle</w:t>
      </w:r>
    </w:p>
    <w:p w14:paraId="0E1D86D4" w14:textId="77777777" w:rsidR="00F04C40" w:rsidRDefault="00F04C40" w:rsidP="00F04C40">
      <w:pPr>
        <w:pStyle w:val="Paragraphedeliste"/>
        <w:ind w:left="284"/>
        <w:jc w:val="both"/>
        <w:rPr>
          <w:rFonts w:eastAsia="Wingdings" w:cs="Wingdings"/>
          <w:sz w:val="24"/>
          <w:szCs w:val="24"/>
        </w:rPr>
      </w:pPr>
      <w:r>
        <w:rPr>
          <w:rFonts w:eastAsia="Wingdings" w:cs="Wingdings"/>
          <w:sz w:val="24"/>
          <w:szCs w:val="24"/>
        </w:rPr>
        <w:t xml:space="preserve">                                350, 00 € avec la vaisselle</w:t>
      </w:r>
    </w:p>
    <w:p w14:paraId="1DCA36D4" w14:textId="77777777" w:rsidR="00F04C40" w:rsidRDefault="00F04C40" w:rsidP="00F04C40">
      <w:pPr>
        <w:pStyle w:val="Paragraphedeliste"/>
        <w:ind w:left="284"/>
        <w:jc w:val="both"/>
        <w:rPr>
          <w:rFonts w:eastAsia="Wingdings" w:cs="Wingdings"/>
          <w:sz w:val="24"/>
          <w:szCs w:val="24"/>
        </w:rPr>
      </w:pPr>
      <w:r>
        <w:rPr>
          <w:rFonts w:eastAsia="Wingdings" w:cs="Wingdings"/>
          <w:sz w:val="24"/>
          <w:szCs w:val="24"/>
        </w:rPr>
        <w:t xml:space="preserve">    </w:t>
      </w:r>
    </w:p>
    <w:p w14:paraId="71A62540" w14:textId="77777777" w:rsidR="00F04C40" w:rsidRDefault="00F04C40" w:rsidP="00F04C40">
      <w:pPr>
        <w:pStyle w:val="Paragraphedeliste"/>
        <w:numPr>
          <w:ilvl w:val="0"/>
          <w:numId w:val="11"/>
        </w:numPr>
        <w:ind w:left="284" w:hanging="22"/>
        <w:jc w:val="both"/>
        <w:rPr>
          <w:rFonts w:eastAsia="Wingdings" w:cs="Wingdings"/>
          <w:sz w:val="24"/>
          <w:szCs w:val="24"/>
        </w:rPr>
      </w:pPr>
      <w:r>
        <w:rPr>
          <w:rFonts w:eastAsia="Wingdings" w:cs="Wingdings"/>
          <w:sz w:val="24"/>
          <w:szCs w:val="24"/>
        </w:rPr>
        <w:t xml:space="preserve">Particuliers hors commune : </w:t>
      </w:r>
    </w:p>
    <w:p w14:paraId="0DEFF7F9" w14:textId="77777777" w:rsidR="00F04C40" w:rsidRDefault="00F04C40" w:rsidP="00F04C40">
      <w:pPr>
        <w:pStyle w:val="Paragraphedeliste"/>
        <w:ind w:left="284"/>
        <w:jc w:val="both"/>
        <w:rPr>
          <w:rFonts w:eastAsia="Wingdings" w:cs="Wingdings"/>
          <w:sz w:val="24"/>
          <w:szCs w:val="24"/>
        </w:rPr>
      </w:pPr>
      <w:r>
        <w:rPr>
          <w:rFonts w:eastAsia="Wingdings" w:cs="Wingdings"/>
          <w:sz w:val="24"/>
          <w:szCs w:val="24"/>
        </w:rPr>
        <w:t xml:space="preserve">       Location 24 h : 450, 00 € sans la vaisselle</w:t>
      </w:r>
    </w:p>
    <w:p w14:paraId="4A08B857" w14:textId="77777777" w:rsidR="00F04C40" w:rsidRDefault="00F04C40" w:rsidP="00F04C40">
      <w:pPr>
        <w:pStyle w:val="Paragraphedeliste"/>
        <w:ind w:left="284"/>
        <w:jc w:val="both"/>
        <w:rPr>
          <w:rFonts w:eastAsia="Wingdings" w:cs="Wingdings"/>
          <w:sz w:val="24"/>
          <w:szCs w:val="24"/>
        </w:rPr>
      </w:pPr>
      <w:r>
        <w:rPr>
          <w:rFonts w:eastAsia="Wingdings" w:cs="Wingdings"/>
          <w:sz w:val="24"/>
          <w:szCs w:val="24"/>
        </w:rPr>
        <w:t xml:space="preserve">                                500, 00 € avec la vaisselle</w:t>
      </w:r>
    </w:p>
    <w:p w14:paraId="4B94B3E0" w14:textId="77777777" w:rsidR="00F04C40" w:rsidRDefault="00F04C40" w:rsidP="00F04C40">
      <w:pPr>
        <w:pStyle w:val="Paragraphedeliste"/>
        <w:ind w:left="284"/>
        <w:jc w:val="both"/>
        <w:rPr>
          <w:rFonts w:eastAsia="Wingdings" w:cs="Wingdings"/>
          <w:sz w:val="24"/>
          <w:szCs w:val="24"/>
        </w:rPr>
      </w:pPr>
    </w:p>
    <w:p w14:paraId="22C58326" w14:textId="77777777" w:rsidR="00F04C40" w:rsidRDefault="00F04C40" w:rsidP="00F04C40">
      <w:pPr>
        <w:pStyle w:val="Paragraphedeliste"/>
        <w:numPr>
          <w:ilvl w:val="0"/>
          <w:numId w:val="11"/>
        </w:numPr>
        <w:ind w:left="284" w:hanging="22"/>
        <w:jc w:val="both"/>
        <w:rPr>
          <w:rFonts w:eastAsia="Wingdings" w:cs="Wingdings"/>
          <w:sz w:val="24"/>
          <w:szCs w:val="24"/>
        </w:rPr>
      </w:pPr>
      <w:r>
        <w:rPr>
          <w:rFonts w:eastAsia="Wingdings" w:cs="Wingdings"/>
          <w:sz w:val="24"/>
          <w:szCs w:val="24"/>
        </w:rPr>
        <w:t>Electricité : 0, 40 € l’unité</w:t>
      </w:r>
    </w:p>
    <w:p w14:paraId="0E451C6E" w14:textId="5DC03CF0" w:rsidR="00F04C40" w:rsidRDefault="00F04C40" w:rsidP="00F04C40">
      <w:pPr>
        <w:ind w:firstLine="262"/>
        <w:jc w:val="both"/>
        <w:rPr>
          <w:rFonts w:eastAsia="Wingdings" w:cs="Wingdings"/>
        </w:rPr>
      </w:pPr>
      <w:r>
        <w:rPr>
          <w:rFonts w:eastAsia="Wingdings" w:cs="Wingdings"/>
          <w:sz w:val="24"/>
          <w:szCs w:val="24"/>
        </w:rPr>
        <w:lastRenderedPageBreak/>
        <w:t xml:space="preserve">   </w:t>
      </w:r>
      <w:r>
        <w:rPr>
          <w:rFonts w:eastAsia="Wingdings" w:cs="Wingdings"/>
          <w:sz w:val="24"/>
          <w:szCs w:val="24"/>
        </w:rPr>
        <w:tab/>
      </w:r>
      <w:r>
        <w:rPr>
          <w:rFonts w:eastAsia="Wingdings" w:cs="Wingdings"/>
        </w:rPr>
        <w:tab/>
      </w:r>
      <w:r>
        <w:rPr>
          <w:rFonts w:eastAsia="Wingdings" w:cs="Wingdings"/>
        </w:rPr>
        <w:tab/>
      </w:r>
      <w:r>
        <w:rPr>
          <w:rFonts w:eastAsia="Wingdings" w:cs="Wingdings"/>
        </w:rPr>
        <w:tab/>
      </w:r>
      <w:r>
        <w:rPr>
          <w:rFonts w:eastAsia="Wingdings" w:cs="Wingdings"/>
        </w:rPr>
        <w:tab/>
      </w:r>
      <w:r>
        <w:rPr>
          <w:rFonts w:eastAsia="Wingdings" w:cs="Wingdings"/>
        </w:rPr>
        <w:tab/>
      </w:r>
      <w:r>
        <w:rPr>
          <w:rFonts w:eastAsia="Wingdings" w:cs="Wingdings"/>
        </w:rPr>
        <w:tab/>
      </w:r>
      <w:r>
        <w:rPr>
          <w:rFonts w:eastAsia="Wingdings" w:cs="Wingdings"/>
        </w:rPr>
        <w:tab/>
      </w:r>
      <w:r>
        <w:rPr>
          <w:rFonts w:eastAsia="Wingdings" w:cs="Wingdings"/>
        </w:rPr>
        <w:tab/>
      </w:r>
      <w:r>
        <w:rPr>
          <w:rFonts w:eastAsia="Wingdings" w:cs="Wingdings"/>
        </w:rPr>
        <w:tab/>
      </w:r>
      <w:r>
        <w:rPr>
          <w:rFonts w:eastAsia="Wingdings" w:cs="Wingdings"/>
        </w:rPr>
        <w:tab/>
      </w:r>
      <w:r>
        <w:rPr>
          <w:rFonts w:eastAsia="Wingdings" w:cs="Wingdings"/>
        </w:rPr>
        <w:tab/>
      </w:r>
      <w:r>
        <w:rPr>
          <w:rFonts w:eastAsia="Wingdings" w:cs="Wingdings"/>
        </w:rPr>
        <w:tab/>
      </w:r>
      <w:r>
        <w:rPr>
          <w:rFonts w:eastAsia="Wingdings" w:cs="Wingdings"/>
        </w:rPr>
        <w:tab/>
      </w:r>
      <w:r>
        <w:rPr>
          <w:rFonts w:eastAsia="Wingdings" w:cs="Wingdings"/>
        </w:rPr>
        <w:tab/>
      </w:r>
      <w:r>
        <w:rPr>
          <w:rFonts w:eastAsia="Wingdings" w:cs="Wingdings"/>
        </w:rPr>
        <w:tab/>
      </w:r>
      <w:r>
        <w:rPr>
          <w:rFonts w:eastAsia="Wingdings" w:cs="Wingdings"/>
        </w:rPr>
        <w:tab/>
      </w:r>
    </w:p>
    <w:p w14:paraId="0C60505A" w14:textId="77777777" w:rsidR="00F04C40" w:rsidRPr="005D424F" w:rsidRDefault="00F04C40" w:rsidP="00F04C40">
      <w:pPr>
        <w:jc w:val="both"/>
        <w:rPr>
          <w:rFonts w:eastAsia="Wingdings" w:cs="Wingdings"/>
        </w:rPr>
      </w:pPr>
      <w:r>
        <w:rPr>
          <w:rFonts w:eastAsia="Wingdings" w:cs="Wingdings"/>
        </w:rPr>
        <w:tab/>
      </w:r>
    </w:p>
    <w:p w14:paraId="65F73C7F" w14:textId="77777777" w:rsidR="00F04C40" w:rsidRDefault="00F04C40" w:rsidP="00F04C40">
      <w:pPr>
        <w:pStyle w:val="Paragraphedeliste"/>
        <w:ind w:left="284"/>
        <w:jc w:val="both"/>
        <w:rPr>
          <w:rFonts w:eastAsia="Wingdings" w:cs="Wingdings"/>
          <w:sz w:val="24"/>
          <w:szCs w:val="24"/>
        </w:rPr>
      </w:pPr>
      <w:r>
        <w:rPr>
          <w:rFonts w:eastAsia="Wingdings" w:cs="Wingdings"/>
          <w:sz w:val="24"/>
          <w:szCs w:val="24"/>
        </w:rPr>
        <w:t>L’institution d’un tarif avec ou sans vaisselle amène à revoir l’aménagement du fonctionnement de la salle polyvalente (placards de la cuisine et travail des agents en charge de l’entretien et des locations de la salle).</w:t>
      </w:r>
    </w:p>
    <w:p w14:paraId="58D8CFFE" w14:textId="77777777" w:rsidR="00F04C40" w:rsidRDefault="00F04C40" w:rsidP="00F04C40">
      <w:pPr>
        <w:pStyle w:val="Paragraphedeliste"/>
        <w:ind w:left="284"/>
        <w:jc w:val="both"/>
        <w:rPr>
          <w:rFonts w:eastAsia="Wingdings" w:cs="Wingdings"/>
          <w:sz w:val="24"/>
          <w:szCs w:val="24"/>
        </w:rPr>
      </w:pPr>
    </w:p>
    <w:p w14:paraId="10B026C8" w14:textId="77777777" w:rsidR="00F04C40" w:rsidRDefault="00F04C40" w:rsidP="00F04C40">
      <w:pPr>
        <w:pStyle w:val="Paragraphedeliste"/>
        <w:ind w:left="284"/>
        <w:jc w:val="both"/>
        <w:rPr>
          <w:sz w:val="24"/>
          <w:szCs w:val="24"/>
        </w:rPr>
      </w:pPr>
      <w:r>
        <w:rPr>
          <w:rFonts w:eastAsia="Wingdings" w:cs="Wingdings"/>
          <w:sz w:val="24"/>
          <w:szCs w:val="24"/>
        </w:rPr>
        <w:t>Les locations pour 2023 ont débuté (dont 2 réservations en août), l</w:t>
      </w:r>
      <w:r>
        <w:rPr>
          <w:sz w:val="24"/>
          <w:szCs w:val="24"/>
        </w:rPr>
        <w:t>’augmentation des tarifs pourrait être effective à compter du 1</w:t>
      </w:r>
      <w:r w:rsidRPr="00B45BEF">
        <w:rPr>
          <w:sz w:val="24"/>
          <w:szCs w:val="24"/>
          <w:vertAlign w:val="superscript"/>
        </w:rPr>
        <w:t>er</w:t>
      </w:r>
      <w:r>
        <w:rPr>
          <w:sz w:val="24"/>
          <w:szCs w:val="24"/>
        </w:rPr>
        <w:t xml:space="preserve"> septembre 2023. </w:t>
      </w:r>
    </w:p>
    <w:p w14:paraId="50CC8286" w14:textId="77777777" w:rsidR="00F04C40" w:rsidRDefault="00F04C40" w:rsidP="00F04C40">
      <w:pPr>
        <w:pStyle w:val="Paragraphedeliste"/>
        <w:ind w:left="284"/>
        <w:jc w:val="both"/>
        <w:rPr>
          <w:sz w:val="24"/>
          <w:szCs w:val="24"/>
        </w:rPr>
      </w:pPr>
    </w:p>
    <w:p w14:paraId="50B82D8A" w14:textId="77777777" w:rsidR="00F04C40" w:rsidRPr="004430A7" w:rsidRDefault="00F04C40" w:rsidP="00F04C40">
      <w:pPr>
        <w:pStyle w:val="Paragraphedeliste"/>
        <w:ind w:left="284"/>
        <w:jc w:val="both"/>
        <w:rPr>
          <w:sz w:val="24"/>
          <w:szCs w:val="24"/>
        </w:rPr>
      </w:pPr>
      <w:r>
        <w:rPr>
          <w:sz w:val="24"/>
          <w:szCs w:val="24"/>
        </w:rPr>
        <w:t>Il est donc proposé de reporter la prise de décision relative à l’augmentation des tarifs à l’ordre du jour du prochain Conseil municipal.</w:t>
      </w:r>
      <w:r w:rsidRPr="004430A7">
        <w:rPr>
          <w:sz w:val="24"/>
          <w:szCs w:val="24"/>
        </w:rPr>
        <w:t xml:space="preserve">     </w:t>
      </w:r>
    </w:p>
    <w:p w14:paraId="44B7DF53" w14:textId="77777777" w:rsidR="00F04C40" w:rsidRPr="004430A7" w:rsidRDefault="00F04C40" w:rsidP="00F04C40">
      <w:pPr>
        <w:jc w:val="both"/>
        <w:rPr>
          <w:sz w:val="24"/>
          <w:szCs w:val="24"/>
        </w:rPr>
      </w:pPr>
    </w:p>
    <w:p w14:paraId="5CFF44F9" w14:textId="77777777" w:rsidR="00F04C40" w:rsidRDefault="00F04C40" w:rsidP="00F04C40">
      <w:pPr>
        <w:jc w:val="center"/>
      </w:pPr>
      <w:r>
        <w:t>--------------------------------------------</w:t>
      </w:r>
    </w:p>
    <w:p w14:paraId="4805EBC8" w14:textId="77777777" w:rsidR="00F04C40" w:rsidRDefault="00F04C40" w:rsidP="00F04C40">
      <w:pPr>
        <w:jc w:val="both"/>
      </w:pPr>
    </w:p>
    <w:p w14:paraId="26334401" w14:textId="77777777" w:rsidR="00F04C40" w:rsidRPr="00F04C40" w:rsidRDefault="00F04C40" w:rsidP="00F04C40">
      <w:pPr>
        <w:pStyle w:val="Paragraphedeliste"/>
        <w:numPr>
          <w:ilvl w:val="0"/>
          <w:numId w:val="3"/>
        </w:numPr>
        <w:jc w:val="both"/>
        <w:rPr>
          <w:rFonts w:eastAsia="Wingdings" w:cs="Wingdings"/>
          <w:b/>
          <w:bCs/>
          <w:sz w:val="28"/>
          <w:szCs w:val="28"/>
        </w:rPr>
      </w:pPr>
      <w:r w:rsidRPr="00F04C40">
        <w:rPr>
          <w:rFonts w:eastAsia="Wingdings" w:cs="Wingdings"/>
          <w:b/>
          <w:bCs/>
          <w:sz w:val="28"/>
          <w:szCs w:val="28"/>
        </w:rPr>
        <w:t>Motion d’urgence relative au désenclavement ferroviaire du territoire Haut-Viennois</w:t>
      </w:r>
    </w:p>
    <w:p w14:paraId="17C4A6DE" w14:textId="77777777" w:rsidR="00F04C40" w:rsidRDefault="00F04C40" w:rsidP="00F04C40"/>
    <w:p w14:paraId="6E425794" w14:textId="77777777" w:rsidR="00F04C40" w:rsidRPr="004430A7" w:rsidRDefault="00F04C40" w:rsidP="00F04C40">
      <w:pPr>
        <w:ind w:left="284"/>
        <w:rPr>
          <w:sz w:val="24"/>
          <w:szCs w:val="24"/>
        </w:rPr>
      </w:pPr>
      <w:r w:rsidRPr="004430A7">
        <w:rPr>
          <w:sz w:val="24"/>
          <w:szCs w:val="24"/>
        </w:rPr>
        <w:t>Philippe BARRY, Président de l’Association des Maires et Elus de la Haute-Vienne, sollicite l’ensemble des communes de Haute-Vienne afin de réagir au problème du désenclavement ferroviaire de la Haute-Vienne.</w:t>
      </w:r>
    </w:p>
    <w:p w14:paraId="0226CD2B" w14:textId="77777777" w:rsidR="00F04C40" w:rsidRPr="004430A7" w:rsidRDefault="00F04C40" w:rsidP="00F04C40">
      <w:pPr>
        <w:ind w:left="284"/>
        <w:rPr>
          <w:sz w:val="24"/>
          <w:szCs w:val="24"/>
        </w:rPr>
      </w:pPr>
      <w:r w:rsidRPr="004430A7">
        <w:rPr>
          <w:sz w:val="24"/>
          <w:szCs w:val="24"/>
        </w:rPr>
        <w:t>Jean-Marie MASSY, maire donne lecture du texte de la motion d’urgence proposée par l’ADM87.</w:t>
      </w:r>
    </w:p>
    <w:p w14:paraId="25999C9A" w14:textId="77777777" w:rsidR="00F04C40" w:rsidRPr="004430A7" w:rsidRDefault="00F04C40" w:rsidP="00F04C40">
      <w:pPr>
        <w:ind w:left="284"/>
        <w:rPr>
          <w:sz w:val="24"/>
          <w:szCs w:val="24"/>
        </w:rPr>
      </w:pPr>
      <w:r w:rsidRPr="004430A7">
        <w:rPr>
          <w:sz w:val="24"/>
          <w:szCs w:val="24"/>
        </w:rPr>
        <w:t xml:space="preserve">Le Conseil municipal, </w:t>
      </w:r>
      <w:r w:rsidRPr="005D424F">
        <w:rPr>
          <w:sz w:val="24"/>
          <w:szCs w:val="24"/>
        </w:rPr>
        <w:t>à l’unanimité, décide</w:t>
      </w:r>
      <w:r w:rsidRPr="004430A7">
        <w:rPr>
          <w:sz w:val="24"/>
          <w:szCs w:val="24"/>
        </w:rPr>
        <w:t xml:space="preserve"> d’adopter cette motion.</w:t>
      </w:r>
    </w:p>
    <w:p w14:paraId="02DA992A" w14:textId="77777777" w:rsidR="00F04C40" w:rsidRPr="004430A7" w:rsidRDefault="00F04C40" w:rsidP="00F04C40">
      <w:pPr>
        <w:ind w:left="284"/>
        <w:jc w:val="center"/>
        <w:rPr>
          <w:rFonts w:eastAsia="Wingdings" w:cs="Wingdings"/>
          <w:sz w:val="24"/>
          <w:szCs w:val="24"/>
        </w:rPr>
      </w:pPr>
    </w:p>
    <w:p w14:paraId="64D03DE7" w14:textId="77777777" w:rsidR="00F04C40" w:rsidRPr="004430A7" w:rsidRDefault="00F04C40" w:rsidP="00F04C40">
      <w:pPr>
        <w:ind w:left="284"/>
        <w:jc w:val="both"/>
        <w:rPr>
          <w:sz w:val="24"/>
          <w:szCs w:val="24"/>
        </w:rPr>
      </w:pPr>
      <w:r w:rsidRPr="004430A7">
        <w:rPr>
          <w:sz w:val="24"/>
          <w:szCs w:val="24"/>
        </w:rPr>
        <w:t>Le Conseil municipal de Meilhac,</w:t>
      </w:r>
    </w:p>
    <w:p w14:paraId="3B2B0F99" w14:textId="77777777" w:rsidR="00F04C40" w:rsidRPr="004430A7" w:rsidRDefault="00F04C40" w:rsidP="00F04C40">
      <w:pPr>
        <w:ind w:left="284"/>
        <w:jc w:val="both"/>
        <w:rPr>
          <w:rFonts w:eastAsia="Wingdings" w:cs="Wingdings"/>
          <w:sz w:val="24"/>
          <w:szCs w:val="24"/>
        </w:rPr>
      </w:pPr>
      <w:r w:rsidRPr="00CA20A2">
        <w:rPr>
          <w:rFonts w:eastAsia="Wingdings" w:cs="Wingdings"/>
          <w:sz w:val="24"/>
          <w:szCs w:val="24"/>
        </w:rPr>
        <w:t>Pour :   11             Contre :   0              Abstention :     0</w:t>
      </w:r>
    </w:p>
    <w:p w14:paraId="23E3C134" w14:textId="77777777" w:rsidR="00F04C40" w:rsidRPr="004430A7" w:rsidRDefault="00F04C40" w:rsidP="00F04C40">
      <w:pPr>
        <w:ind w:left="284"/>
        <w:jc w:val="both"/>
        <w:rPr>
          <w:sz w:val="24"/>
          <w:szCs w:val="24"/>
        </w:rPr>
      </w:pPr>
    </w:p>
    <w:p w14:paraId="7377AC26" w14:textId="77777777" w:rsidR="00F04C40" w:rsidRPr="004430A7" w:rsidRDefault="00F04C40" w:rsidP="00F04C40">
      <w:pPr>
        <w:ind w:left="284"/>
        <w:jc w:val="both"/>
        <w:rPr>
          <w:sz w:val="24"/>
          <w:szCs w:val="24"/>
        </w:rPr>
      </w:pPr>
      <w:r w:rsidRPr="004430A7">
        <w:rPr>
          <w:b/>
          <w:bCs/>
          <w:sz w:val="24"/>
          <w:szCs w:val="24"/>
        </w:rPr>
        <w:t xml:space="preserve">Considérant </w:t>
      </w:r>
      <w:r w:rsidRPr="004430A7">
        <w:rPr>
          <w:sz w:val="24"/>
          <w:szCs w:val="24"/>
        </w:rPr>
        <w:t>que les récentes annonces du Chef de l’Etat sur les RER métropolitains apparaissent en totale contradiction avec les politiques portées lors de son premier mandat et aujourd’hui encore ;</w:t>
      </w:r>
    </w:p>
    <w:p w14:paraId="511419DA" w14:textId="77777777" w:rsidR="00F04C40" w:rsidRPr="004430A7" w:rsidRDefault="00F04C40" w:rsidP="00F04C40">
      <w:pPr>
        <w:ind w:left="284"/>
        <w:jc w:val="both"/>
        <w:rPr>
          <w:sz w:val="24"/>
          <w:szCs w:val="24"/>
        </w:rPr>
      </w:pPr>
      <w:r w:rsidRPr="004430A7">
        <w:rPr>
          <w:b/>
          <w:bCs/>
          <w:sz w:val="24"/>
          <w:szCs w:val="24"/>
        </w:rPr>
        <w:t xml:space="preserve">Soulignant </w:t>
      </w:r>
      <w:r w:rsidRPr="004430A7">
        <w:rPr>
          <w:sz w:val="24"/>
          <w:szCs w:val="24"/>
        </w:rPr>
        <w:t>que le contrat de performance de SNCF Réseau ne répond aucunement aux enjeux de régénération comme aux enjeux de modernisation ;</w:t>
      </w:r>
    </w:p>
    <w:p w14:paraId="0B309757" w14:textId="77777777" w:rsidR="00F04C40" w:rsidRPr="004430A7" w:rsidRDefault="00F04C40" w:rsidP="00F04C40">
      <w:pPr>
        <w:ind w:left="284"/>
        <w:jc w:val="both"/>
        <w:rPr>
          <w:sz w:val="24"/>
          <w:szCs w:val="24"/>
        </w:rPr>
      </w:pPr>
      <w:r w:rsidRPr="004430A7">
        <w:rPr>
          <w:b/>
          <w:bCs/>
          <w:sz w:val="24"/>
          <w:szCs w:val="24"/>
        </w:rPr>
        <w:t xml:space="preserve">Rappelant </w:t>
      </w:r>
      <w:r w:rsidRPr="004430A7">
        <w:rPr>
          <w:sz w:val="24"/>
          <w:szCs w:val="24"/>
        </w:rPr>
        <w:t>que la SNCF vient d’être reconnue coupable par le tribunal d’Evry pour la catastrophe ferroviaire de Brétigny pour avoir failli à sa mission de maintenance, ce qui a causé la mort de 7 personnes et fait de nombreux blessés ;</w:t>
      </w:r>
    </w:p>
    <w:p w14:paraId="622AA198" w14:textId="77777777" w:rsidR="00F04C40" w:rsidRPr="004430A7" w:rsidRDefault="00F04C40" w:rsidP="00F04C40">
      <w:pPr>
        <w:ind w:left="284"/>
        <w:jc w:val="both"/>
        <w:rPr>
          <w:sz w:val="24"/>
          <w:szCs w:val="24"/>
        </w:rPr>
      </w:pPr>
      <w:r w:rsidRPr="004430A7">
        <w:rPr>
          <w:b/>
          <w:bCs/>
          <w:sz w:val="24"/>
          <w:szCs w:val="24"/>
        </w:rPr>
        <w:t xml:space="preserve">Rappelant </w:t>
      </w:r>
      <w:r w:rsidRPr="004430A7">
        <w:rPr>
          <w:sz w:val="24"/>
          <w:szCs w:val="24"/>
        </w:rPr>
        <w:t>qu’en dépit des propos tenus en 2019 par Madame BORNE, alors ministre des Transports, les lignes ferroviaires de notre département (POLT et TER) sont toujours insatisfaisantes ;</w:t>
      </w:r>
    </w:p>
    <w:p w14:paraId="18863EE1" w14:textId="77777777" w:rsidR="00F04C40" w:rsidRPr="004430A7" w:rsidRDefault="00F04C40" w:rsidP="00F04C40">
      <w:pPr>
        <w:ind w:left="284"/>
        <w:jc w:val="both"/>
        <w:rPr>
          <w:sz w:val="24"/>
          <w:szCs w:val="24"/>
        </w:rPr>
      </w:pPr>
      <w:r w:rsidRPr="004430A7">
        <w:rPr>
          <w:b/>
          <w:bCs/>
          <w:sz w:val="24"/>
          <w:szCs w:val="24"/>
        </w:rPr>
        <w:t xml:space="preserve">Souligne </w:t>
      </w:r>
      <w:r w:rsidRPr="004430A7">
        <w:rPr>
          <w:sz w:val="24"/>
          <w:szCs w:val="24"/>
        </w:rPr>
        <w:t>qu’au contraire, la qualité du service se détériore du fait de problèmes récurrents de propreté, de régularité, de ponctualité, ou encore de fiabilité des trains ;</w:t>
      </w:r>
    </w:p>
    <w:p w14:paraId="7126FE79" w14:textId="77777777" w:rsidR="00F04C40" w:rsidRPr="004430A7" w:rsidRDefault="00F04C40" w:rsidP="00F04C40">
      <w:pPr>
        <w:ind w:left="284"/>
        <w:jc w:val="both"/>
        <w:rPr>
          <w:sz w:val="24"/>
          <w:szCs w:val="24"/>
        </w:rPr>
      </w:pPr>
      <w:r w:rsidRPr="004430A7">
        <w:rPr>
          <w:b/>
          <w:bCs/>
          <w:sz w:val="24"/>
          <w:szCs w:val="24"/>
        </w:rPr>
        <w:t>Rappelle</w:t>
      </w:r>
      <w:r w:rsidRPr="004430A7">
        <w:rPr>
          <w:sz w:val="24"/>
          <w:szCs w:val="24"/>
        </w:rPr>
        <w:t xml:space="preserve"> les nombreuses démarches entreprises en ce sens auprès de la SNCF et des différents ministres des Transports pour demander l’indispensable amélioration de cette ligne ferroviaire et la réduction du temps de trajet en dessous de 3h00 et du matériel roulant performant ;</w:t>
      </w:r>
    </w:p>
    <w:p w14:paraId="7FFD65C2" w14:textId="77777777" w:rsidR="00F04C40" w:rsidRPr="004430A7" w:rsidRDefault="00F04C40" w:rsidP="00F04C40">
      <w:pPr>
        <w:ind w:left="8072" w:firstLine="424"/>
        <w:jc w:val="both"/>
        <w:rPr>
          <w:sz w:val="24"/>
          <w:szCs w:val="24"/>
        </w:rPr>
      </w:pPr>
      <w:r>
        <w:rPr>
          <w:rFonts w:eastAsia="Wingdings" w:cs="Wingdings"/>
        </w:rPr>
        <w:t>5</w:t>
      </w:r>
    </w:p>
    <w:p w14:paraId="3735C2C8" w14:textId="77777777" w:rsidR="00F04C40" w:rsidRPr="004430A7" w:rsidRDefault="00F04C40" w:rsidP="00F04C40">
      <w:pPr>
        <w:ind w:left="284"/>
        <w:jc w:val="both"/>
        <w:rPr>
          <w:sz w:val="24"/>
          <w:szCs w:val="24"/>
        </w:rPr>
      </w:pPr>
      <w:r w:rsidRPr="004430A7">
        <w:rPr>
          <w:b/>
          <w:bCs/>
          <w:sz w:val="24"/>
          <w:szCs w:val="24"/>
        </w:rPr>
        <w:t>Partage</w:t>
      </w:r>
      <w:r w:rsidRPr="004430A7">
        <w:rPr>
          <w:sz w:val="24"/>
          <w:szCs w:val="24"/>
        </w:rPr>
        <w:t xml:space="preserve"> le constat établi par le Directeur général de Legrand eu égard aux incidences délétères des modifications d’horaires des trains Intercités en partance de Limoges et aux retards ou annulations réguliers sur la ligne ;</w:t>
      </w:r>
    </w:p>
    <w:p w14:paraId="247E3D83" w14:textId="77777777" w:rsidR="00F04C40" w:rsidRPr="004430A7" w:rsidRDefault="00F04C40" w:rsidP="00F04C40">
      <w:pPr>
        <w:ind w:left="284"/>
        <w:jc w:val="both"/>
        <w:rPr>
          <w:sz w:val="24"/>
          <w:szCs w:val="24"/>
        </w:rPr>
      </w:pPr>
    </w:p>
    <w:p w14:paraId="1A0A8FAD" w14:textId="77777777" w:rsidR="00F04C40" w:rsidRPr="004430A7" w:rsidRDefault="00F04C40" w:rsidP="00F04C40">
      <w:pPr>
        <w:ind w:left="284"/>
        <w:jc w:val="both"/>
        <w:rPr>
          <w:sz w:val="24"/>
          <w:szCs w:val="24"/>
        </w:rPr>
      </w:pPr>
      <w:r w:rsidRPr="004430A7">
        <w:rPr>
          <w:b/>
          <w:bCs/>
          <w:sz w:val="24"/>
          <w:szCs w:val="24"/>
        </w:rPr>
        <w:lastRenderedPageBreak/>
        <w:t xml:space="preserve">Regrette </w:t>
      </w:r>
      <w:r w:rsidRPr="004430A7">
        <w:rPr>
          <w:sz w:val="24"/>
          <w:szCs w:val="24"/>
        </w:rPr>
        <w:t>que les projets d’évolution et les autres pistes développées pour gagner en temps et en qualité de voyage n’aient pu aboutir, ce qui aurait contribué à désenclaver notre territoire et à faciliter l’activité des entreprises installées en Haute-Vienne ;</w:t>
      </w:r>
    </w:p>
    <w:p w14:paraId="2236A575" w14:textId="77777777" w:rsidR="00F04C40" w:rsidRPr="004430A7" w:rsidRDefault="00F04C40" w:rsidP="00F04C40">
      <w:pPr>
        <w:ind w:left="284"/>
        <w:jc w:val="both"/>
        <w:rPr>
          <w:sz w:val="24"/>
          <w:szCs w:val="24"/>
        </w:rPr>
      </w:pPr>
    </w:p>
    <w:p w14:paraId="25764987" w14:textId="77777777" w:rsidR="00F04C40" w:rsidRPr="004430A7" w:rsidRDefault="00F04C40" w:rsidP="00F04C40">
      <w:pPr>
        <w:ind w:left="284"/>
        <w:jc w:val="both"/>
        <w:rPr>
          <w:sz w:val="24"/>
          <w:szCs w:val="24"/>
        </w:rPr>
      </w:pPr>
      <w:r w:rsidRPr="004430A7">
        <w:rPr>
          <w:b/>
          <w:bCs/>
          <w:sz w:val="24"/>
          <w:szCs w:val="24"/>
        </w:rPr>
        <w:t xml:space="preserve">Déplore </w:t>
      </w:r>
      <w:r w:rsidRPr="004430A7">
        <w:rPr>
          <w:sz w:val="24"/>
          <w:szCs w:val="24"/>
        </w:rPr>
        <w:t>la durée de fermeture de la ligne ferroviaire Limoges-Angoulême qui, depuis 2018, est toujours en attente de réouverture mais également certaines dessertes ;</w:t>
      </w:r>
    </w:p>
    <w:p w14:paraId="45EF9995" w14:textId="77777777" w:rsidR="00F04C40" w:rsidRPr="004430A7" w:rsidRDefault="00F04C40" w:rsidP="00F04C40">
      <w:pPr>
        <w:ind w:left="284"/>
        <w:jc w:val="both"/>
        <w:rPr>
          <w:sz w:val="24"/>
          <w:szCs w:val="24"/>
        </w:rPr>
      </w:pPr>
    </w:p>
    <w:p w14:paraId="13E3C54B" w14:textId="77777777" w:rsidR="00F04C40" w:rsidRPr="004430A7" w:rsidRDefault="00F04C40" w:rsidP="00F04C40">
      <w:pPr>
        <w:ind w:left="284"/>
        <w:jc w:val="both"/>
        <w:rPr>
          <w:sz w:val="24"/>
          <w:szCs w:val="24"/>
        </w:rPr>
      </w:pPr>
      <w:r w:rsidRPr="004430A7">
        <w:rPr>
          <w:b/>
          <w:bCs/>
          <w:sz w:val="24"/>
          <w:szCs w:val="24"/>
        </w:rPr>
        <w:t xml:space="preserve">Insiste </w:t>
      </w:r>
      <w:r w:rsidRPr="004430A7">
        <w:rPr>
          <w:sz w:val="24"/>
          <w:szCs w:val="24"/>
        </w:rPr>
        <w:t>sur le fait que les habitants et les acteurs économiques de ce territoire ont fait preuve de beaucoup de patience et attendent maintenant des avancées concrètes ;</w:t>
      </w:r>
    </w:p>
    <w:p w14:paraId="241491C2" w14:textId="77777777" w:rsidR="00F04C40" w:rsidRPr="004430A7" w:rsidRDefault="00F04C40" w:rsidP="00F04C40">
      <w:pPr>
        <w:ind w:left="284"/>
        <w:jc w:val="both"/>
        <w:rPr>
          <w:sz w:val="24"/>
          <w:szCs w:val="24"/>
        </w:rPr>
      </w:pPr>
    </w:p>
    <w:p w14:paraId="44288C34" w14:textId="77777777" w:rsidR="00F04C40" w:rsidRPr="004430A7" w:rsidRDefault="00F04C40" w:rsidP="00F04C40">
      <w:pPr>
        <w:ind w:left="284"/>
        <w:jc w:val="both"/>
        <w:rPr>
          <w:sz w:val="24"/>
          <w:szCs w:val="24"/>
        </w:rPr>
      </w:pPr>
      <w:r w:rsidRPr="004430A7">
        <w:rPr>
          <w:b/>
          <w:bCs/>
          <w:sz w:val="24"/>
          <w:szCs w:val="24"/>
        </w:rPr>
        <w:t xml:space="preserve">Alerte </w:t>
      </w:r>
      <w:r w:rsidRPr="004430A7">
        <w:rPr>
          <w:sz w:val="24"/>
          <w:szCs w:val="24"/>
        </w:rPr>
        <w:t>sur la nécessité de débloquer cette situation qui pénalise tous les efforts d’attractivité déployés sur notre territoire ;</w:t>
      </w:r>
    </w:p>
    <w:p w14:paraId="629780BA" w14:textId="77777777" w:rsidR="00F04C40" w:rsidRPr="004430A7" w:rsidRDefault="00F04C40" w:rsidP="00F04C40">
      <w:pPr>
        <w:ind w:left="284"/>
        <w:jc w:val="both"/>
        <w:rPr>
          <w:sz w:val="24"/>
          <w:szCs w:val="24"/>
        </w:rPr>
      </w:pPr>
    </w:p>
    <w:p w14:paraId="6932579A" w14:textId="77777777" w:rsidR="00F04C40" w:rsidRPr="004430A7" w:rsidRDefault="00F04C40" w:rsidP="00F04C40">
      <w:pPr>
        <w:ind w:left="284"/>
        <w:jc w:val="both"/>
        <w:rPr>
          <w:sz w:val="24"/>
          <w:szCs w:val="24"/>
        </w:rPr>
      </w:pPr>
      <w:r w:rsidRPr="004430A7">
        <w:rPr>
          <w:b/>
          <w:bCs/>
          <w:sz w:val="24"/>
          <w:szCs w:val="24"/>
        </w:rPr>
        <w:t xml:space="preserve">Dénonce </w:t>
      </w:r>
      <w:r w:rsidRPr="004430A7">
        <w:rPr>
          <w:sz w:val="24"/>
          <w:szCs w:val="24"/>
        </w:rPr>
        <w:t>l’inertie de la SNCF et de l’Etat qui laissent volontairement sans réponse des dizaines de milliers de voyageurs entre Limoges et Paris après le déraillement d’un train de marchandises puis de gel (phénomène pourtant récurrent) ;</w:t>
      </w:r>
    </w:p>
    <w:p w14:paraId="4B57AEB3" w14:textId="77777777" w:rsidR="00F04C40" w:rsidRPr="004430A7" w:rsidRDefault="00F04C40" w:rsidP="00F04C40">
      <w:pPr>
        <w:ind w:left="284"/>
        <w:jc w:val="both"/>
        <w:rPr>
          <w:sz w:val="24"/>
          <w:szCs w:val="24"/>
        </w:rPr>
      </w:pPr>
    </w:p>
    <w:p w14:paraId="7DD5D740" w14:textId="77777777" w:rsidR="00F04C40" w:rsidRPr="004430A7" w:rsidRDefault="00F04C40" w:rsidP="00F04C40">
      <w:pPr>
        <w:ind w:left="284"/>
        <w:jc w:val="both"/>
        <w:rPr>
          <w:sz w:val="24"/>
          <w:szCs w:val="24"/>
        </w:rPr>
      </w:pPr>
      <w:r w:rsidRPr="004430A7">
        <w:rPr>
          <w:b/>
          <w:bCs/>
          <w:sz w:val="24"/>
          <w:szCs w:val="24"/>
        </w:rPr>
        <w:t xml:space="preserve">Exige </w:t>
      </w:r>
      <w:r w:rsidRPr="004430A7">
        <w:rPr>
          <w:sz w:val="24"/>
          <w:szCs w:val="24"/>
        </w:rPr>
        <w:t>du ministre des Transports d’intervenir auprès du Président de la SNCF afin que les trains scandaleusement et abusivement supprimés, notamment ceux de 6h00, soient remis en service avec un temps de parcours compatible avec des rendez-vous et des réunions en matinée ;</w:t>
      </w:r>
    </w:p>
    <w:p w14:paraId="0FAFA45E" w14:textId="77777777" w:rsidR="00F04C40" w:rsidRPr="004430A7" w:rsidRDefault="00F04C40" w:rsidP="00F04C40">
      <w:pPr>
        <w:ind w:left="284"/>
        <w:jc w:val="both"/>
        <w:rPr>
          <w:sz w:val="24"/>
          <w:szCs w:val="24"/>
        </w:rPr>
      </w:pPr>
    </w:p>
    <w:p w14:paraId="60417633" w14:textId="77777777" w:rsidR="00F04C40" w:rsidRPr="004430A7" w:rsidRDefault="00F04C40" w:rsidP="00F04C40">
      <w:pPr>
        <w:ind w:left="284"/>
        <w:jc w:val="both"/>
        <w:rPr>
          <w:sz w:val="24"/>
          <w:szCs w:val="24"/>
        </w:rPr>
      </w:pPr>
      <w:r w:rsidRPr="004430A7">
        <w:rPr>
          <w:b/>
          <w:bCs/>
          <w:sz w:val="24"/>
          <w:szCs w:val="24"/>
        </w:rPr>
        <w:t>Demande</w:t>
      </w:r>
      <w:r w:rsidRPr="004430A7">
        <w:rPr>
          <w:sz w:val="24"/>
          <w:szCs w:val="24"/>
        </w:rPr>
        <w:t>, à l’heure où le train constitue le mode de déplacement le plus respectueux de l’environnement, à ce que le gouvernement œuvre pour accélérer la livraison des matériels roulants neufs promis depuis plus de 15 ans et pour améliorer le temps de parcours entre Limoges et Paris en moins de 3 heures et mettre ainsi fin au mépris de l’Etat à l’égard de tout le bassin de population compris entre Montauban et Orléans.</w:t>
      </w:r>
    </w:p>
    <w:p w14:paraId="0746CA50" w14:textId="77777777" w:rsidR="00F04C40" w:rsidRDefault="00F04C40" w:rsidP="00F04C40">
      <w:pPr>
        <w:ind w:left="284"/>
        <w:jc w:val="both"/>
      </w:pPr>
    </w:p>
    <w:p w14:paraId="41CC221C" w14:textId="77777777" w:rsidR="00F04C40" w:rsidRDefault="00F04C40" w:rsidP="00F04C40">
      <w:pPr>
        <w:jc w:val="center"/>
      </w:pPr>
      <w:r>
        <w:t>-------------------------------------------</w:t>
      </w:r>
    </w:p>
    <w:p w14:paraId="4F4564ED" w14:textId="77777777" w:rsidR="00F04C40" w:rsidRDefault="00F04C40" w:rsidP="00F04C40"/>
    <w:p w14:paraId="1A043BAB" w14:textId="77777777" w:rsidR="00F04C40" w:rsidRPr="00F04C40" w:rsidRDefault="00F04C40" w:rsidP="00F04C40">
      <w:pPr>
        <w:pStyle w:val="Paragraphedeliste"/>
        <w:numPr>
          <w:ilvl w:val="0"/>
          <w:numId w:val="6"/>
        </w:numPr>
        <w:ind w:left="284" w:hanging="22"/>
        <w:jc w:val="both"/>
        <w:rPr>
          <w:rFonts w:eastAsia="Wingdings" w:cs="Wingdings"/>
          <w:b/>
          <w:bCs/>
          <w:sz w:val="28"/>
          <w:szCs w:val="28"/>
        </w:rPr>
      </w:pPr>
      <w:r w:rsidRPr="00F04C40">
        <w:rPr>
          <w:rFonts w:eastAsia="Wingdings" w:cs="Wingdings"/>
          <w:b/>
          <w:bCs/>
          <w:sz w:val="28"/>
          <w:szCs w:val="28"/>
        </w:rPr>
        <w:t xml:space="preserve">Questions diverses </w:t>
      </w:r>
    </w:p>
    <w:p w14:paraId="2F71C166" w14:textId="77777777" w:rsidR="00F04C40" w:rsidRDefault="00F04C40" w:rsidP="00F04C40">
      <w:pPr>
        <w:ind w:left="426"/>
        <w:jc w:val="both"/>
        <w:rPr>
          <w:i/>
          <w:iCs/>
          <w:color w:val="70AD47" w:themeColor="accent6"/>
          <w:sz w:val="24"/>
          <w:szCs w:val="24"/>
        </w:rPr>
      </w:pPr>
      <w:r w:rsidRPr="000C4DCD">
        <w:rPr>
          <w:i/>
          <w:iCs/>
          <w:color w:val="70AD47" w:themeColor="accent6"/>
          <w:sz w:val="24"/>
          <w:szCs w:val="24"/>
        </w:rPr>
        <w:t>Jean-Marie Massy</w:t>
      </w:r>
      <w:r>
        <w:rPr>
          <w:i/>
          <w:iCs/>
          <w:color w:val="70AD47" w:themeColor="accent6"/>
          <w:sz w:val="24"/>
          <w:szCs w:val="24"/>
        </w:rPr>
        <w:t> </w:t>
      </w:r>
    </w:p>
    <w:p w14:paraId="3A153B53" w14:textId="77777777" w:rsidR="00F04C40" w:rsidRDefault="00F04C40" w:rsidP="00F04C40">
      <w:pPr>
        <w:ind w:left="426"/>
        <w:jc w:val="both"/>
        <w:rPr>
          <w:i/>
          <w:iCs/>
          <w:color w:val="70AD47" w:themeColor="accent6"/>
          <w:sz w:val="24"/>
          <w:szCs w:val="24"/>
        </w:rPr>
      </w:pPr>
    </w:p>
    <w:p w14:paraId="5B91ADC0" w14:textId="77777777" w:rsidR="00F04C40" w:rsidRDefault="00F04C40" w:rsidP="00F04C40">
      <w:pPr>
        <w:pStyle w:val="Paragraphedeliste"/>
        <w:numPr>
          <w:ilvl w:val="0"/>
          <w:numId w:val="10"/>
        </w:numPr>
        <w:jc w:val="both"/>
        <w:rPr>
          <w:sz w:val="24"/>
          <w:szCs w:val="24"/>
        </w:rPr>
      </w:pPr>
      <w:r>
        <w:rPr>
          <w:sz w:val="24"/>
          <w:szCs w:val="24"/>
        </w:rPr>
        <w:t xml:space="preserve">Eclairage public </w:t>
      </w:r>
    </w:p>
    <w:p w14:paraId="7EC38D57" w14:textId="77777777" w:rsidR="00F04C40" w:rsidRDefault="00F04C40" w:rsidP="00F04C40">
      <w:pPr>
        <w:ind w:left="284"/>
      </w:pPr>
    </w:p>
    <w:p w14:paraId="2F1246B5" w14:textId="77777777" w:rsidR="00F04C40" w:rsidRDefault="00F04C40" w:rsidP="00F04C40">
      <w:pPr>
        <w:ind w:left="786"/>
        <w:rPr>
          <w:sz w:val="24"/>
          <w:szCs w:val="24"/>
        </w:rPr>
      </w:pPr>
      <w:r>
        <w:rPr>
          <w:sz w:val="24"/>
          <w:szCs w:val="24"/>
        </w:rPr>
        <w:t>Extinction de 23h30 à 5h30 7 jours sur 7 depuis le 3 novembre 2022.</w:t>
      </w:r>
    </w:p>
    <w:p w14:paraId="6B2F4A38" w14:textId="77777777" w:rsidR="00F04C40" w:rsidRPr="004430A7" w:rsidRDefault="00F04C40" w:rsidP="00F04C40">
      <w:pPr>
        <w:ind w:left="786"/>
        <w:rPr>
          <w:sz w:val="24"/>
          <w:szCs w:val="24"/>
        </w:rPr>
      </w:pPr>
      <w:r>
        <w:rPr>
          <w:sz w:val="24"/>
          <w:szCs w:val="24"/>
        </w:rPr>
        <w:t>Economie d’énergie envisagée d’environ 44 %.</w:t>
      </w:r>
    </w:p>
    <w:p w14:paraId="103F3697" w14:textId="77777777" w:rsidR="00F04C40" w:rsidRDefault="00F04C40" w:rsidP="00F04C40">
      <w:pPr>
        <w:rPr>
          <w:b/>
          <w:bCs/>
          <w:sz w:val="24"/>
          <w:szCs w:val="24"/>
        </w:rPr>
      </w:pPr>
    </w:p>
    <w:p w14:paraId="13A4A9E2" w14:textId="77777777" w:rsidR="00F04C40" w:rsidRDefault="00F04C40" w:rsidP="00F04C40">
      <w:pPr>
        <w:pStyle w:val="Paragraphedeliste"/>
        <w:numPr>
          <w:ilvl w:val="0"/>
          <w:numId w:val="10"/>
        </w:numPr>
        <w:rPr>
          <w:sz w:val="24"/>
          <w:szCs w:val="24"/>
        </w:rPr>
      </w:pPr>
      <w:r>
        <w:rPr>
          <w:sz w:val="24"/>
          <w:szCs w:val="24"/>
        </w:rPr>
        <w:t xml:space="preserve">Fibre </w:t>
      </w:r>
    </w:p>
    <w:p w14:paraId="2F15F827" w14:textId="77777777" w:rsidR="00F04C40" w:rsidRDefault="00F04C40" w:rsidP="00F04C40">
      <w:pPr>
        <w:pStyle w:val="Paragraphedeliste"/>
        <w:ind w:left="786"/>
        <w:rPr>
          <w:sz w:val="24"/>
          <w:szCs w:val="24"/>
        </w:rPr>
      </w:pPr>
    </w:p>
    <w:p w14:paraId="78DDBAB8" w14:textId="77777777" w:rsidR="00F04C40" w:rsidRDefault="00F04C40" w:rsidP="00F04C40">
      <w:pPr>
        <w:pStyle w:val="Paragraphedeliste"/>
        <w:ind w:left="786"/>
        <w:jc w:val="both"/>
        <w:rPr>
          <w:sz w:val="24"/>
          <w:szCs w:val="24"/>
        </w:rPr>
      </w:pPr>
      <w:r>
        <w:rPr>
          <w:sz w:val="24"/>
          <w:szCs w:val="24"/>
        </w:rPr>
        <w:t xml:space="preserve">Une réunion d’information par DORSAL et NATHD s’est tenue jeudi 15 décembre 2022 de 9h à 12h à la mairie pour les abonnés éligibles : </w:t>
      </w:r>
      <w:proofErr w:type="spellStart"/>
      <w:r>
        <w:rPr>
          <w:sz w:val="24"/>
          <w:szCs w:val="24"/>
        </w:rPr>
        <w:t>Bostrichard</w:t>
      </w:r>
      <w:proofErr w:type="spellEnd"/>
      <w:r>
        <w:rPr>
          <w:sz w:val="24"/>
          <w:szCs w:val="24"/>
        </w:rPr>
        <w:t xml:space="preserve">, Les </w:t>
      </w:r>
      <w:proofErr w:type="spellStart"/>
      <w:r>
        <w:rPr>
          <w:sz w:val="24"/>
          <w:szCs w:val="24"/>
        </w:rPr>
        <w:t>Bourissous</w:t>
      </w:r>
      <w:proofErr w:type="spellEnd"/>
      <w:r>
        <w:rPr>
          <w:sz w:val="24"/>
          <w:szCs w:val="24"/>
        </w:rPr>
        <w:t xml:space="preserve">, La Côte, </w:t>
      </w:r>
      <w:proofErr w:type="spellStart"/>
      <w:r>
        <w:rPr>
          <w:sz w:val="24"/>
          <w:szCs w:val="24"/>
        </w:rPr>
        <w:t>Lavoust</w:t>
      </w:r>
      <w:proofErr w:type="spellEnd"/>
      <w:r>
        <w:rPr>
          <w:sz w:val="24"/>
          <w:szCs w:val="24"/>
        </w:rPr>
        <w:t xml:space="preserve">, Bois Chabrol, Le Taillis de la </w:t>
      </w:r>
      <w:proofErr w:type="spellStart"/>
      <w:r>
        <w:rPr>
          <w:sz w:val="24"/>
          <w:szCs w:val="24"/>
        </w:rPr>
        <w:t>Pouge</w:t>
      </w:r>
      <w:proofErr w:type="spellEnd"/>
      <w:r>
        <w:rPr>
          <w:sz w:val="24"/>
          <w:szCs w:val="24"/>
        </w:rPr>
        <w:t>, soit 74 foyers.</w:t>
      </w:r>
    </w:p>
    <w:p w14:paraId="6D511AC7" w14:textId="77777777" w:rsidR="00F04C40" w:rsidRDefault="00F04C40" w:rsidP="00F04C40">
      <w:pPr>
        <w:pStyle w:val="Paragraphedeliste"/>
        <w:ind w:left="786"/>
        <w:jc w:val="both"/>
        <w:rPr>
          <w:sz w:val="24"/>
          <w:szCs w:val="24"/>
        </w:rPr>
      </w:pPr>
      <w:r>
        <w:rPr>
          <w:sz w:val="24"/>
          <w:szCs w:val="24"/>
        </w:rPr>
        <w:t xml:space="preserve">Pour les abonnés de </w:t>
      </w:r>
      <w:proofErr w:type="spellStart"/>
      <w:r>
        <w:rPr>
          <w:sz w:val="24"/>
          <w:szCs w:val="24"/>
        </w:rPr>
        <w:t>Chautardie</w:t>
      </w:r>
      <w:proofErr w:type="spellEnd"/>
      <w:r>
        <w:rPr>
          <w:sz w:val="24"/>
          <w:szCs w:val="24"/>
        </w:rPr>
        <w:t>, Saint Michel et La Garenne : plaque de Burgnac, réunion prévue au cours du 1</w:t>
      </w:r>
      <w:r w:rsidRPr="000429D6">
        <w:rPr>
          <w:sz w:val="24"/>
          <w:szCs w:val="24"/>
          <w:vertAlign w:val="superscript"/>
        </w:rPr>
        <w:t>er</w:t>
      </w:r>
      <w:r>
        <w:rPr>
          <w:sz w:val="24"/>
          <w:szCs w:val="24"/>
        </w:rPr>
        <w:t xml:space="preserve"> trimestre 2023.</w:t>
      </w:r>
    </w:p>
    <w:p w14:paraId="7219F3EA" w14:textId="77777777" w:rsidR="00F04C40" w:rsidRDefault="00F04C40" w:rsidP="00F04C40">
      <w:pPr>
        <w:pStyle w:val="Paragraphedeliste"/>
        <w:ind w:left="786"/>
        <w:jc w:val="both"/>
        <w:rPr>
          <w:sz w:val="24"/>
          <w:szCs w:val="24"/>
        </w:rPr>
      </w:pPr>
    </w:p>
    <w:p w14:paraId="275C9E06" w14:textId="77777777" w:rsidR="00F04C40" w:rsidRDefault="00F04C40" w:rsidP="00F04C40">
      <w:pPr>
        <w:pStyle w:val="Paragraphedeliste"/>
        <w:ind w:left="786"/>
        <w:jc w:val="both"/>
        <w:rPr>
          <w:sz w:val="24"/>
          <w:szCs w:val="24"/>
        </w:rPr>
      </w:pPr>
    </w:p>
    <w:p w14:paraId="1EB1BBA1" w14:textId="77777777" w:rsidR="00F04C40" w:rsidRDefault="00F04C40" w:rsidP="00F04C40">
      <w:pPr>
        <w:pStyle w:val="Paragraphedeliste"/>
        <w:ind w:left="786"/>
        <w:jc w:val="both"/>
        <w:rPr>
          <w:sz w:val="24"/>
          <w:szCs w:val="24"/>
        </w:rPr>
      </w:pPr>
    </w:p>
    <w:p w14:paraId="44263369" w14:textId="77777777" w:rsidR="00F04C40" w:rsidRDefault="00F04C40" w:rsidP="00F04C40">
      <w:pPr>
        <w:pStyle w:val="Paragraphedeliste"/>
        <w:ind w:left="786"/>
        <w:jc w:val="both"/>
        <w:rPr>
          <w:sz w:val="24"/>
          <w:szCs w:val="24"/>
        </w:rPr>
      </w:pPr>
    </w:p>
    <w:p w14:paraId="772C4C23" w14:textId="77777777" w:rsidR="00F04C40" w:rsidRDefault="00F04C40" w:rsidP="00F04C40">
      <w:pPr>
        <w:pStyle w:val="Paragraphedeliste"/>
        <w:ind w:left="786"/>
        <w:jc w:val="both"/>
        <w:rPr>
          <w:sz w:val="24"/>
          <w:szCs w:val="24"/>
        </w:rPr>
      </w:pPr>
    </w:p>
    <w:p w14:paraId="5B7D40E6" w14:textId="77777777" w:rsidR="00F04C40" w:rsidRDefault="00F04C40" w:rsidP="00F04C40">
      <w:pPr>
        <w:pStyle w:val="Paragraphedeliste"/>
        <w:ind w:left="786"/>
        <w:jc w:val="both"/>
        <w:rPr>
          <w:sz w:val="24"/>
          <w:szCs w:val="24"/>
        </w:rPr>
      </w:pPr>
    </w:p>
    <w:p w14:paraId="6F2F9417" w14:textId="77777777" w:rsidR="00F04C40" w:rsidRDefault="00F04C40" w:rsidP="00F04C40">
      <w:pPr>
        <w:pStyle w:val="Paragraphedeliste"/>
        <w:numPr>
          <w:ilvl w:val="0"/>
          <w:numId w:val="10"/>
        </w:numPr>
        <w:jc w:val="both"/>
        <w:rPr>
          <w:sz w:val="24"/>
          <w:szCs w:val="24"/>
        </w:rPr>
      </w:pPr>
      <w:r>
        <w:rPr>
          <w:sz w:val="24"/>
          <w:szCs w:val="24"/>
        </w:rPr>
        <w:lastRenderedPageBreak/>
        <w:t>Taxe d’aménagement</w:t>
      </w:r>
    </w:p>
    <w:p w14:paraId="0F511CB6" w14:textId="77777777" w:rsidR="00F04C40" w:rsidRDefault="00F04C40" w:rsidP="00F04C40">
      <w:pPr>
        <w:ind w:left="851"/>
        <w:jc w:val="both"/>
        <w:rPr>
          <w:sz w:val="24"/>
          <w:szCs w:val="24"/>
        </w:rPr>
      </w:pPr>
    </w:p>
    <w:p w14:paraId="35C72A64" w14:textId="77777777" w:rsidR="00F04C40" w:rsidRPr="000429D6" w:rsidRDefault="00F04C40" w:rsidP="00F04C40">
      <w:pPr>
        <w:ind w:left="851"/>
        <w:jc w:val="both"/>
        <w:rPr>
          <w:sz w:val="24"/>
          <w:szCs w:val="24"/>
        </w:rPr>
      </w:pPr>
      <w:r w:rsidRPr="005D424F">
        <w:rPr>
          <w:sz w:val="24"/>
          <w:szCs w:val="24"/>
        </w:rPr>
        <w:t>Le projet de loi imposant qu’une partie de la taxe d’aménagement perçue par les communes soit reversée aux communautés de communes a été rejeté par le Sénat. La taxe reste donc intégralement perçue par la commune, sans partager avec la communauté de communes.</w:t>
      </w:r>
    </w:p>
    <w:p w14:paraId="34B2019D" w14:textId="77777777" w:rsidR="00F04C40" w:rsidRDefault="00F04C40" w:rsidP="00F04C40">
      <w:pPr>
        <w:jc w:val="both"/>
        <w:rPr>
          <w:b/>
          <w:bCs/>
          <w:sz w:val="24"/>
          <w:szCs w:val="24"/>
        </w:rPr>
      </w:pPr>
    </w:p>
    <w:p w14:paraId="2BF4C239" w14:textId="77777777" w:rsidR="00F04C40" w:rsidRDefault="00F04C40" w:rsidP="00F04C40">
      <w:pPr>
        <w:pStyle w:val="Paragraphedeliste"/>
        <w:numPr>
          <w:ilvl w:val="0"/>
          <w:numId w:val="10"/>
        </w:numPr>
        <w:jc w:val="both"/>
        <w:rPr>
          <w:sz w:val="24"/>
          <w:szCs w:val="24"/>
        </w:rPr>
      </w:pPr>
      <w:r>
        <w:rPr>
          <w:sz w:val="24"/>
          <w:szCs w:val="24"/>
        </w:rPr>
        <w:t>Caserne des pompiers</w:t>
      </w:r>
    </w:p>
    <w:p w14:paraId="67CBC48B" w14:textId="77777777" w:rsidR="00F04C40" w:rsidRDefault="00F04C40" w:rsidP="00F04C40">
      <w:pPr>
        <w:jc w:val="both"/>
        <w:rPr>
          <w:sz w:val="24"/>
          <w:szCs w:val="24"/>
        </w:rPr>
      </w:pPr>
    </w:p>
    <w:p w14:paraId="0F3FFF69" w14:textId="77777777" w:rsidR="00F04C40" w:rsidRDefault="00F04C40" w:rsidP="00F04C40">
      <w:pPr>
        <w:ind w:left="786"/>
        <w:jc w:val="both"/>
        <w:rPr>
          <w:sz w:val="24"/>
          <w:szCs w:val="24"/>
        </w:rPr>
      </w:pPr>
      <w:r>
        <w:rPr>
          <w:sz w:val="24"/>
          <w:szCs w:val="24"/>
        </w:rPr>
        <w:t>Le projet de construction d’une nouvelle caserne de pompiers à Nexon a été validé lors de la réunion du 24 novembre 2022.</w:t>
      </w:r>
    </w:p>
    <w:p w14:paraId="25361CBD" w14:textId="77777777" w:rsidR="00F04C40" w:rsidRDefault="00F04C40" w:rsidP="00F04C40">
      <w:pPr>
        <w:ind w:left="786"/>
        <w:jc w:val="both"/>
        <w:rPr>
          <w:sz w:val="24"/>
          <w:szCs w:val="24"/>
        </w:rPr>
      </w:pPr>
      <w:r>
        <w:rPr>
          <w:sz w:val="24"/>
          <w:szCs w:val="24"/>
        </w:rPr>
        <w:t>Montant : 1 267 447, 00 € HT</w:t>
      </w:r>
    </w:p>
    <w:p w14:paraId="27F93DFA" w14:textId="77777777" w:rsidR="00F04C40" w:rsidRDefault="00F04C40" w:rsidP="00F04C40">
      <w:pPr>
        <w:ind w:left="786"/>
        <w:jc w:val="both"/>
        <w:rPr>
          <w:sz w:val="24"/>
          <w:szCs w:val="24"/>
        </w:rPr>
      </w:pPr>
      <w:r>
        <w:rPr>
          <w:sz w:val="24"/>
          <w:szCs w:val="24"/>
        </w:rPr>
        <w:t>Nexon : 253 489, 00 €, soit 20 %</w:t>
      </w:r>
    </w:p>
    <w:p w14:paraId="1FCB65F5" w14:textId="77777777" w:rsidR="00F04C40" w:rsidRDefault="00F04C40" w:rsidP="00F04C40">
      <w:pPr>
        <w:ind w:left="786"/>
        <w:jc w:val="both"/>
        <w:rPr>
          <w:sz w:val="24"/>
          <w:szCs w:val="24"/>
        </w:rPr>
      </w:pPr>
      <w:r>
        <w:rPr>
          <w:sz w:val="24"/>
          <w:szCs w:val="24"/>
        </w:rPr>
        <w:t>Meilhac : 6 605, 00 € à financer sur deux années 2023 et 2024</w:t>
      </w:r>
    </w:p>
    <w:p w14:paraId="59131C14" w14:textId="77777777" w:rsidR="00F04C40" w:rsidRDefault="00F04C40" w:rsidP="00F04C40">
      <w:pPr>
        <w:ind w:left="786"/>
        <w:jc w:val="both"/>
        <w:rPr>
          <w:sz w:val="24"/>
          <w:szCs w:val="24"/>
        </w:rPr>
      </w:pPr>
    </w:p>
    <w:p w14:paraId="4D290E52" w14:textId="77777777" w:rsidR="00F04C40" w:rsidRDefault="00F04C40" w:rsidP="00F04C40">
      <w:pPr>
        <w:jc w:val="both"/>
        <w:rPr>
          <w:b/>
          <w:bCs/>
          <w:sz w:val="24"/>
          <w:szCs w:val="24"/>
        </w:rPr>
      </w:pPr>
    </w:p>
    <w:p w14:paraId="3B173E93" w14:textId="77777777" w:rsidR="00F04C40" w:rsidRPr="000429D6" w:rsidRDefault="00F04C40" w:rsidP="00F04C40">
      <w:pPr>
        <w:pStyle w:val="Paragraphedeliste"/>
        <w:numPr>
          <w:ilvl w:val="0"/>
          <w:numId w:val="10"/>
        </w:numPr>
        <w:jc w:val="both"/>
        <w:rPr>
          <w:sz w:val="24"/>
          <w:szCs w:val="24"/>
        </w:rPr>
      </w:pPr>
      <w:r w:rsidRPr="000429D6">
        <w:rPr>
          <w:sz w:val="24"/>
          <w:szCs w:val="24"/>
        </w:rPr>
        <w:t>Colis des aînés</w:t>
      </w:r>
    </w:p>
    <w:p w14:paraId="05C85EA1" w14:textId="77777777" w:rsidR="00F04C40" w:rsidRDefault="00F04C40" w:rsidP="00F04C40">
      <w:pPr>
        <w:ind w:left="786"/>
        <w:jc w:val="both"/>
      </w:pPr>
    </w:p>
    <w:p w14:paraId="72E2F611" w14:textId="77777777" w:rsidR="00F04C40" w:rsidRDefault="00F04C40" w:rsidP="00F04C40">
      <w:pPr>
        <w:ind w:left="786"/>
        <w:jc w:val="both"/>
        <w:rPr>
          <w:sz w:val="24"/>
          <w:szCs w:val="24"/>
        </w:rPr>
      </w:pPr>
      <w:r w:rsidRPr="000429D6">
        <w:rPr>
          <w:sz w:val="24"/>
          <w:szCs w:val="24"/>
        </w:rPr>
        <w:t>Répartition des colis des aînés aux fins de distribution.</w:t>
      </w:r>
    </w:p>
    <w:p w14:paraId="0806D122" w14:textId="77777777" w:rsidR="00F04C40" w:rsidRDefault="00F04C40" w:rsidP="00F04C40">
      <w:pPr>
        <w:ind w:left="786"/>
        <w:jc w:val="both"/>
        <w:rPr>
          <w:sz w:val="24"/>
          <w:szCs w:val="24"/>
        </w:rPr>
      </w:pPr>
    </w:p>
    <w:p w14:paraId="0891A8A6" w14:textId="77777777" w:rsidR="00F04C40" w:rsidRDefault="00F04C40" w:rsidP="00F04C40">
      <w:pPr>
        <w:ind w:left="786"/>
        <w:jc w:val="both"/>
        <w:rPr>
          <w:sz w:val="24"/>
          <w:szCs w:val="24"/>
        </w:rPr>
      </w:pPr>
    </w:p>
    <w:p w14:paraId="56FF8A9F" w14:textId="77777777" w:rsidR="00F04C40" w:rsidRDefault="00F04C40" w:rsidP="00F04C40">
      <w:pPr>
        <w:ind w:left="786"/>
        <w:jc w:val="both"/>
        <w:rPr>
          <w:sz w:val="24"/>
          <w:szCs w:val="24"/>
        </w:rPr>
      </w:pPr>
    </w:p>
    <w:p w14:paraId="2475D6F2" w14:textId="77777777" w:rsidR="00F04C40" w:rsidRDefault="00F04C40" w:rsidP="00F04C40">
      <w:pPr>
        <w:ind w:left="786"/>
        <w:jc w:val="both"/>
        <w:rPr>
          <w:sz w:val="24"/>
          <w:szCs w:val="24"/>
        </w:rPr>
      </w:pPr>
    </w:p>
    <w:p w14:paraId="57C3CBF1" w14:textId="77777777" w:rsidR="00F04C40" w:rsidRDefault="00F04C40" w:rsidP="00F04C40">
      <w:pPr>
        <w:ind w:left="786"/>
        <w:jc w:val="both"/>
        <w:rPr>
          <w:sz w:val="24"/>
          <w:szCs w:val="24"/>
        </w:rPr>
      </w:pPr>
    </w:p>
    <w:p w14:paraId="0D73C814" w14:textId="77777777" w:rsidR="00F04C40" w:rsidRDefault="00F04C40" w:rsidP="00F04C40">
      <w:pPr>
        <w:ind w:left="786"/>
        <w:jc w:val="both"/>
        <w:rPr>
          <w:sz w:val="24"/>
          <w:szCs w:val="24"/>
        </w:rPr>
      </w:pPr>
    </w:p>
    <w:p w14:paraId="2DCF4D7B" w14:textId="77777777" w:rsidR="00F04C40" w:rsidRDefault="00F04C40" w:rsidP="00F04C40">
      <w:pPr>
        <w:ind w:left="786"/>
        <w:jc w:val="both"/>
        <w:rPr>
          <w:sz w:val="24"/>
          <w:szCs w:val="24"/>
        </w:rPr>
      </w:pPr>
    </w:p>
    <w:p w14:paraId="04DC3397" w14:textId="7971C6E8" w:rsidR="00F04C40" w:rsidRDefault="00F04C40" w:rsidP="00F04C40">
      <w:pPr>
        <w:ind w:left="786"/>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EB3DB69" w14:textId="77777777" w:rsidR="00F04C40" w:rsidRDefault="00F04C40" w:rsidP="00F04C40">
      <w:pPr>
        <w:ind w:left="786"/>
        <w:jc w:val="both"/>
        <w:rPr>
          <w:sz w:val="24"/>
          <w:szCs w:val="24"/>
        </w:rPr>
      </w:pPr>
    </w:p>
    <w:p w14:paraId="24F4FD6C" w14:textId="77777777" w:rsidR="00F04C40" w:rsidRDefault="00F04C40" w:rsidP="00F04C40">
      <w:pPr>
        <w:ind w:left="786"/>
        <w:jc w:val="both"/>
        <w:rPr>
          <w:sz w:val="24"/>
          <w:szCs w:val="24"/>
        </w:rPr>
      </w:pPr>
    </w:p>
    <w:p w14:paraId="65AAED80" w14:textId="77777777" w:rsidR="00F04C40" w:rsidRDefault="00F04C40" w:rsidP="00F04C40">
      <w:pPr>
        <w:ind w:left="786"/>
        <w:jc w:val="both"/>
        <w:rPr>
          <w:sz w:val="24"/>
          <w:szCs w:val="24"/>
        </w:rPr>
      </w:pPr>
    </w:p>
    <w:p w14:paraId="69663C76" w14:textId="77777777" w:rsidR="00F04C40" w:rsidRDefault="00F04C40" w:rsidP="00F04C40">
      <w:pPr>
        <w:ind w:left="786"/>
        <w:jc w:val="both"/>
        <w:rPr>
          <w:sz w:val="24"/>
          <w:szCs w:val="24"/>
        </w:rPr>
      </w:pPr>
    </w:p>
    <w:p w14:paraId="122A6977" w14:textId="77777777" w:rsidR="00F04C40" w:rsidRDefault="00F04C40" w:rsidP="00F04C40">
      <w:pPr>
        <w:ind w:left="786"/>
        <w:jc w:val="both"/>
        <w:rPr>
          <w:sz w:val="24"/>
          <w:szCs w:val="24"/>
        </w:rPr>
      </w:pPr>
    </w:p>
    <w:p w14:paraId="001CB19B" w14:textId="77777777" w:rsidR="00F04C40" w:rsidRDefault="00F04C40" w:rsidP="00F04C40">
      <w:pPr>
        <w:ind w:left="786"/>
        <w:jc w:val="both"/>
        <w:rPr>
          <w:sz w:val="24"/>
          <w:szCs w:val="24"/>
        </w:rPr>
      </w:pPr>
    </w:p>
    <w:p w14:paraId="67D643B3" w14:textId="77777777" w:rsidR="00F04C40" w:rsidRDefault="00F04C40" w:rsidP="00F04C40">
      <w:pPr>
        <w:ind w:left="786"/>
        <w:jc w:val="both"/>
        <w:rPr>
          <w:sz w:val="24"/>
          <w:szCs w:val="24"/>
        </w:rPr>
      </w:pPr>
    </w:p>
    <w:p w14:paraId="21F0134E" w14:textId="77777777" w:rsidR="00F04C40" w:rsidRDefault="00F04C40" w:rsidP="00F04C40">
      <w:pPr>
        <w:ind w:left="786"/>
        <w:jc w:val="both"/>
        <w:rPr>
          <w:sz w:val="24"/>
          <w:szCs w:val="24"/>
        </w:rPr>
      </w:pPr>
    </w:p>
    <w:p w14:paraId="12216112" w14:textId="77777777" w:rsidR="00F04C40" w:rsidRDefault="00F04C40" w:rsidP="00F04C40">
      <w:pPr>
        <w:ind w:left="786"/>
        <w:jc w:val="both"/>
        <w:rPr>
          <w:sz w:val="24"/>
          <w:szCs w:val="24"/>
        </w:rPr>
      </w:pPr>
    </w:p>
    <w:p w14:paraId="259598D4" w14:textId="77777777" w:rsidR="00F04C40" w:rsidRDefault="00F04C40" w:rsidP="00F04C40">
      <w:pPr>
        <w:ind w:left="786"/>
        <w:jc w:val="both"/>
        <w:rPr>
          <w:sz w:val="24"/>
          <w:szCs w:val="24"/>
        </w:rPr>
      </w:pPr>
    </w:p>
    <w:p w14:paraId="7714B3B6" w14:textId="77777777" w:rsidR="00F04C40" w:rsidRDefault="00F04C40" w:rsidP="00F04C40">
      <w:pPr>
        <w:ind w:left="786"/>
        <w:jc w:val="both"/>
        <w:rPr>
          <w:sz w:val="24"/>
          <w:szCs w:val="24"/>
        </w:rPr>
      </w:pPr>
    </w:p>
    <w:p w14:paraId="703F3DE2" w14:textId="77777777" w:rsidR="00F04C40" w:rsidRDefault="00F04C40" w:rsidP="00F04C40">
      <w:pPr>
        <w:ind w:left="786"/>
        <w:jc w:val="both"/>
        <w:rPr>
          <w:sz w:val="24"/>
          <w:szCs w:val="24"/>
        </w:rPr>
      </w:pPr>
    </w:p>
    <w:p w14:paraId="4535EF2D" w14:textId="77777777" w:rsidR="00F04C40" w:rsidRDefault="00F04C40" w:rsidP="00F04C40">
      <w:pPr>
        <w:ind w:left="7866" w:firstLine="630"/>
        <w:jc w:val="both"/>
        <w:rPr>
          <w:sz w:val="24"/>
          <w:szCs w:val="24"/>
        </w:rPr>
      </w:pPr>
      <w:r>
        <w:rPr>
          <w:rFonts w:eastAsia="Wingdings" w:cs="Wingdings"/>
        </w:rPr>
        <w:t>7</w:t>
      </w:r>
    </w:p>
    <w:p w14:paraId="412576BA" w14:textId="77777777" w:rsidR="00F04C40" w:rsidRDefault="00F04C40" w:rsidP="00F04C40">
      <w:pPr>
        <w:ind w:left="786"/>
        <w:jc w:val="both"/>
        <w:rPr>
          <w:sz w:val="24"/>
          <w:szCs w:val="24"/>
        </w:rPr>
      </w:pPr>
    </w:p>
    <w:p w14:paraId="0EE4E85F" w14:textId="77777777" w:rsidR="00B06B42" w:rsidRDefault="00B06B42"/>
    <w:sectPr w:rsidR="00B06B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7EF"/>
    <w:multiLevelType w:val="hybridMultilevel"/>
    <w:tmpl w:val="526C50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CB234B"/>
    <w:multiLevelType w:val="hybridMultilevel"/>
    <w:tmpl w:val="D81E787A"/>
    <w:lvl w:ilvl="0" w:tplc="1570EAEC">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8BF3EAB"/>
    <w:multiLevelType w:val="hybridMultilevel"/>
    <w:tmpl w:val="BCD24F0C"/>
    <w:lvl w:ilvl="0" w:tplc="28268C5A">
      <w:numFmt w:val="bullet"/>
      <w:lvlText w:val="-"/>
      <w:lvlJc w:val="left"/>
      <w:pPr>
        <w:ind w:left="720" w:hanging="360"/>
      </w:pPr>
      <w:rPr>
        <w:rFonts w:ascii="Times New Roman" w:eastAsiaTheme="minorHAnsi" w:hAnsi="Times New Roman" w:cs="Times New Roman" w:hint="default"/>
        <w:i w:val="0"/>
        <w:sz w:val="22"/>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261FC5"/>
    <w:multiLevelType w:val="hybridMultilevel"/>
    <w:tmpl w:val="B9A4456E"/>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1BFF464C"/>
    <w:multiLevelType w:val="hybridMultilevel"/>
    <w:tmpl w:val="8B42C37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0547080"/>
    <w:multiLevelType w:val="hybridMultilevel"/>
    <w:tmpl w:val="5EAE8FA2"/>
    <w:lvl w:ilvl="0" w:tplc="040C0009">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 w15:restartNumberingAfterBreak="0">
    <w:nsid w:val="3AAD3452"/>
    <w:multiLevelType w:val="hybridMultilevel"/>
    <w:tmpl w:val="29BC7F50"/>
    <w:lvl w:ilvl="0" w:tplc="B6348B00">
      <w:numFmt w:val="bullet"/>
      <w:lvlText w:val="-"/>
      <w:lvlJc w:val="left"/>
      <w:pPr>
        <w:ind w:left="1080" w:hanging="360"/>
      </w:pPr>
      <w:rPr>
        <w:rFonts w:ascii="Times New Roman" w:eastAsia="Wingdings"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3B67186F"/>
    <w:multiLevelType w:val="hybridMultilevel"/>
    <w:tmpl w:val="52A05338"/>
    <w:lvl w:ilvl="0" w:tplc="2B6C3406">
      <w:numFmt w:val="bullet"/>
      <w:lvlText w:val="-"/>
      <w:lvlJc w:val="left"/>
      <w:pPr>
        <w:ind w:left="786" w:hanging="360"/>
      </w:pPr>
      <w:rPr>
        <w:rFonts w:ascii="Times New Roman" w:eastAsia="Wingdings"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8" w15:restartNumberingAfterBreak="0">
    <w:nsid w:val="47AF43C0"/>
    <w:multiLevelType w:val="hybridMultilevel"/>
    <w:tmpl w:val="D2268974"/>
    <w:lvl w:ilvl="0" w:tplc="7C264444">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61A11D27"/>
    <w:multiLevelType w:val="hybridMultilevel"/>
    <w:tmpl w:val="62D86AEA"/>
    <w:lvl w:ilvl="0" w:tplc="040C000B">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826053"/>
    <w:multiLevelType w:val="hybridMultilevel"/>
    <w:tmpl w:val="C316D570"/>
    <w:lvl w:ilvl="0" w:tplc="2A08DEC6">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16cid:durableId="1813862593">
    <w:abstractNumId w:val="9"/>
  </w:num>
  <w:num w:numId="2" w16cid:durableId="1071344127">
    <w:abstractNumId w:val="2"/>
  </w:num>
  <w:num w:numId="3" w16cid:durableId="466237409">
    <w:abstractNumId w:val="0"/>
  </w:num>
  <w:num w:numId="4" w16cid:durableId="2096196483">
    <w:abstractNumId w:val="6"/>
  </w:num>
  <w:num w:numId="5" w16cid:durableId="1508013658">
    <w:abstractNumId w:val="3"/>
  </w:num>
  <w:num w:numId="6" w16cid:durableId="983195538">
    <w:abstractNumId w:val="4"/>
  </w:num>
  <w:num w:numId="7" w16cid:durableId="784888823">
    <w:abstractNumId w:val="7"/>
  </w:num>
  <w:num w:numId="8" w16cid:durableId="628243352">
    <w:abstractNumId w:val="8"/>
  </w:num>
  <w:num w:numId="9" w16cid:durableId="1711371690">
    <w:abstractNumId w:val="5"/>
  </w:num>
  <w:num w:numId="10" w16cid:durableId="1288513243">
    <w:abstractNumId w:val="10"/>
  </w:num>
  <w:num w:numId="11" w16cid:durableId="1264072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C74"/>
    <w:rsid w:val="00A07243"/>
    <w:rsid w:val="00A75CDD"/>
    <w:rsid w:val="00B06B42"/>
    <w:rsid w:val="00B23C74"/>
    <w:rsid w:val="00F04C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B70FC"/>
  <w15:chartTrackingRefBased/>
  <w15:docId w15:val="{B355311A-E83D-4815-8C2D-8065E62A7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C40"/>
    <w:pPr>
      <w:suppressAutoHyphens/>
      <w:overflowPunct w:val="0"/>
      <w:autoSpaceDE w:val="0"/>
      <w:spacing w:after="0" w:line="240" w:lineRule="auto"/>
      <w:textAlignment w:val="baseline"/>
    </w:pPr>
    <w:rPr>
      <w:rFonts w:ascii="Times New Roman" w:eastAsia="Times New Roman" w:hAnsi="Times New Roman" w:cs="Times New Roman"/>
      <w:kern w:val="0"/>
      <w:sz w:val="20"/>
      <w:szCs w:val="20"/>
      <w:lang w:eastAsia="zh-CN"/>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04C40"/>
    <w:pPr>
      <w:spacing w:after="0" w:line="240" w:lineRule="auto"/>
    </w:pPr>
    <w:rPr>
      <w:kern w:val="0"/>
      <w14:ligatures w14:val="none"/>
    </w:rPr>
  </w:style>
  <w:style w:type="paragraph" w:styleId="Titre">
    <w:name w:val="Title"/>
    <w:basedOn w:val="Normal"/>
    <w:link w:val="TitreCar"/>
    <w:uiPriority w:val="10"/>
    <w:qFormat/>
    <w:rsid w:val="00F04C40"/>
    <w:pPr>
      <w:suppressAutoHyphens w:val="0"/>
      <w:overflowPunct/>
      <w:autoSpaceDE/>
      <w:jc w:val="center"/>
      <w:textAlignment w:val="auto"/>
    </w:pPr>
    <w:rPr>
      <w:b/>
      <w:bCs/>
      <w:sz w:val="32"/>
      <w:szCs w:val="24"/>
      <w:lang w:eastAsia="fr-FR"/>
    </w:rPr>
  </w:style>
  <w:style w:type="character" w:customStyle="1" w:styleId="TitreCar">
    <w:name w:val="Titre Car"/>
    <w:basedOn w:val="Policepardfaut"/>
    <w:link w:val="Titre"/>
    <w:uiPriority w:val="10"/>
    <w:rsid w:val="00F04C40"/>
    <w:rPr>
      <w:rFonts w:ascii="Times New Roman" w:eastAsia="Times New Roman" w:hAnsi="Times New Roman" w:cs="Times New Roman"/>
      <w:b/>
      <w:bCs/>
      <w:kern w:val="0"/>
      <w:sz w:val="32"/>
      <w:szCs w:val="24"/>
      <w:lang w:eastAsia="fr-FR"/>
      <w14:ligatures w14:val="none"/>
    </w:rPr>
  </w:style>
  <w:style w:type="paragraph" w:styleId="Paragraphedeliste">
    <w:name w:val="List Paragraph"/>
    <w:basedOn w:val="Normal"/>
    <w:uiPriority w:val="34"/>
    <w:qFormat/>
    <w:rsid w:val="00F04C40"/>
    <w:pPr>
      <w:ind w:left="720"/>
      <w:contextualSpacing/>
    </w:pPr>
    <w:rPr>
      <w:rFonts w:eastAsia="Calibri"/>
    </w:rPr>
  </w:style>
  <w:style w:type="paragraph" w:customStyle="1" w:styleId="Corpsdetexte26">
    <w:name w:val="Corps de texte 26"/>
    <w:basedOn w:val="Normal"/>
    <w:rsid w:val="00F04C40"/>
    <w:pPr>
      <w:tabs>
        <w:tab w:val="left" w:pos="2552"/>
        <w:tab w:val="left" w:pos="6237"/>
      </w:tabs>
      <w:suppressAutoHyphens w:val="0"/>
      <w:autoSpaceDN w:val="0"/>
      <w:adjustRightInd w:val="0"/>
      <w:ind w:left="2552"/>
      <w:jc w:val="both"/>
    </w:pPr>
    <w:rPr>
      <w:sz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1661</Words>
  <Characters>9137</Characters>
  <Application>Microsoft Office Word</Application>
  <DocSecurity>0</DocSecurity>
  <Lines>76</Lines>
  <Paragraphs>21</Paragraphs>
  <ScaleCrop>false</ScaleCrop>
  <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 ROTARY</dc:creator>
  <cp:keywords/>
  <dc:description/>
  <cp:lastModifiedBy>REX ROTARY</cp:lastModifiedBy>
  <cp:revision>2</cp:revision>
  <dcterms:created xsi:type="dcterms:W3CDTF">2023-04-14T07:00:00Z</dcterms:created>
  <dcterms:modified xsi:type="dcterms:W3CDTF">2023-04-14T07:05:00Z</dcterms:modified>
</cp:coreProperties>
</file>